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9E175" w14:textId="77777777" w:rsidR="00F769BF" w:rsidRPr="00DB1036" w:rsidRDefault="00EC0092" w:rsidP="00AB0EEB">
      <w:pPr>
        <w:tabs>
          <w:tab w:val="left" w:pos="0"/>
          <w:tab w:val="left" w:pos="720"/>
          <w:tab w:val="left" w:pos="1440"/>
          <w:tab w:val="left" w:pos="2160"/>
          <w:tab w:val="left" w:pos="2880"/>
          <w:tab w:val="left" w:pos="4176"/>
          <w:tab w:val="left" w:pos="7110"/>
          <w:tab w:val="left" w:pos="8910"/>
          <w:tab w:val="left" w:pos="10080"/>
        </w:tabs>
        <w:suppressAutoHyphens/>
        <w:spacing w:before="3000"/>
        <w:jc w:val="center"/>
        <w:rPr>
          <w:rFonts w:ascii="Arial" w:hAnsi="Arial" w:cs="Arial"/>
          <w:b/>
          <w:sz w:val="24"/>
          <w:szCs w:val="24"/>
          <w:u w:val="single"/>
        </w:rPr>
      </w:pPr>
      <w:r w:rsidRPr="00DB1036">
        <w:rPr>
          <w:rFonts w:ascii="Arial" w:hAnsi="Arial" w:cs="Arial"/>
          <w:b/>
          <w:bCs/>
          <w:sz w:val="24"/>
          <w:szCs w:val="24"/>
        </w:rPr>
        <w:t>Superior Court of Washington, County of</w:t>
      </w:r>
      <w:r w:rsidRPr="00DB1036">
        <w:rPr>
          <w:rFonts w:ascii="Arial" w:hAnsi="Arial" w:cs="Arial"/>
          <w:b/>
          <w:bCs/>
          <w:sz w:val="24"/>
          <w:szCs w:val="24"/>
          <w:u w:val="single"/>
        </w:rPr>
        <w:tab/>
      </w:r>
    </w:p>
    <w:p w14:paraId="643017A1" w14:textId="7BC43806" w:rsidR="00F70E3A" w:rsidRPr="00DB1036" w:rsidRDefault="00F769BF" w:rsidP="00E02CD7">
      <w:pPr>
        <w:tabs>
          <w:tab w:val="left" w:pos="180"/>
          <w:tab w:val="left" w:pos="720"/>
          <w:tab w:val="left" w:pos="1440"/>
          <w:tab w:val="left" w:pos="2160"/>
          <w:tab w:val="left" w:pos="2880"/>
          <w:tab w:val="left" w:pos="4176"/>
          <w:tab w:val="left" w:pos="7110"/>
          <w:tab w:val="left" w:pos="8910"/>
          <w:tab w:val="left" w:pos="10080"/>
        </w:tabs>
        <w:suppressAutoHyphens/>
        <w:spacing w:after="120"/>
        <w:ind w:left="1080"/>
        <w:rPr>
          <w:rFonts w:ascii="Arial" w:hAnsi="Arial" w:cs="Arial"/>
          <w:i/>
          <w:iCs/>
          <w:sz w:val="24"/>
          <w:szCs w:val="24"/>
          <w:u w:val="single"/>
        </w:rPr>
      </w:pPr>
      <w:r w:rsidRPr="00DB1036">
        <w:rPr>
          <w:rFonts w:ascii="Arial" w:hAnsi="Arial" w:cs="Arial"/>
          <w:b/>
          <w:bCs/>
          <w:i/>
          <w:iCs/>
          <w:sz w:val="24"/>
          <w:szCs w:val="24"/>
          <w:lang w:val="vi"/>
        </w:rPr>
        <w:t>Tòa Thượng Thẩm Washington, Quận</w:t>
      </w:r>
    </w:p>
    <w:tbl>
      <w:tblPr>
        <w:tblW w:w="9360" w:type="dxa"/>
        <w:tblInd w:w="360" w:type="dxa"/>
        <w:tblLayout w:type="fixed"/>
        <w:tblCellMar>
          <w:left w:w="360" w:type="dxa"/>
          <w:right w:w="360" w:type="dxa"/>
        </w:tblCellMar>
        <w:tblLook w:val="0000" w:firstRow="0" w:lastRow="0" w:firstColumn="0" w:lastColumn="0" w:noHBand="0" w:noVBand="0"/>
      </w:tblPr>
      <w:tblGrid>
        <w:gridCol w:w="4770"/>
        <w:gridCol w:w="4590"/>
      </w:tblGrid>
      <w:tr w:rsidR="00EC0092" w:rsidRPr="00DB1036" w14:paraId="5CA4EEDD" w14:textId="77777777" w:rsidTr="00EB0257">
        <w:tc>
          <w:tcPr>
            <w:tcW w:w="4770" w:type="dxa"/>
            <w:tcBorders>
              <w:top w:val="nil"/>
              <w:left w:val="nil"/>
              <w:bottom w:val="single" w:sz="6" w:space="0" w:color="auto"/>
              <w:right w:val="single" w:sz="6" w:space="0" w:color="auto"/>
            </w:tcBorders>
          </w:tcPr>
          <w:p w14:paraId="5470B503" w14:textId="77777777" w:rsidR="00F769BF" w:rsidRPr="00DB1036" w:rsidRDefault="00254C17" w:rsidP="00AB0EEB">
            <w:pPr>
              <w:ind w:left="-270" w:right="144"/>
              <w:rPr>
                <w:rFonts w:ascii="Arial" w:hAnsi="Arial" w:cs="Arial"/>
                <w:spacing w:val="-2"/>
                <w:sz w:val="22"/>
                <w:szCs w:val="22"/>
              </w:rPr>
            </w:pPr>
            <w:r w:rsidRPr="00DB1036">
              <w:rPr>
                <w:rFonts w:ascii="Arial" w:hAnsi="Arial" w:cs="Arial"/>
                <w:sz w:val="22"/>
                <w:szCs w:val="22"/>
              </w:rPr>
              <w:t>In the Guardianship/Conservatorship of:</w:t>
            </w:r>
          </w:p>
          <w:p w14:paraId="1CE8FDB9" w14:textId="745281CE" w:rsidR="00254C17" w:rsidRPr="00DB1036" w:rsidRDefault="00F769BF" w:rsidP="00DC1673">
            <w:pPr>
              <w:spacing w:after="120"/>
              <w:ind w:left="-270" w:right="144"/>
              <w:rPr>
                <w:rFonts w:ascii="Arial" w:hAnsi="Arial" w:cs="Arial"/>
                <w:i/>
                <w:iCs/>
                <w:spacing w:val="-2"/>
                <w:sz w:val="22"/>
                <w:szCs w:val="22"/>
              </w:rPr>
            </w:pPr>
            <w:r w:rsidRPr="00DB1036">
              <w:rPr>
                <w:rFonts w:ascii="Arial" w:hAnsi="Arial" w:cs="Arial"/>
                <w:i/>
                <w:iCs/>
                <w:sz w:val="22"/>
                <w:szCs w:val="22"/>
                <w:lang w:val="vi"/>
              </w:rPr>
              <w:t>Trong Quyền Giám Hộ/Quyền Bảo Hộ:</w:t>
            </w:r>
          </w:p>
          <w:p w14:paraId="315A51DD" w14:textId="06A01638" w:rsidR="00F360AD" w:rsidRPr="00DB1036" w:rsidRDefault="00F360AD" w:rsidP="00E02CD7">
            <w:pPr>
              <w:tabs>
                <w:tab w:val="left" w:pos="3660"/>
                <w:tab w:val="left" w:pos="4536"/>
              </w:tabs>
              <w:spacing w:before="240"/>
              <w:ind w:left="-270"/>
              <w:rPr>
                <w:rFonts w:ascii="Arial" w:hAnsi="Arial" w:cs="Arial"/>
                <w:sz w:val="22"/>
                <w:szCs w:val="22"/>
                <w:u w:val="single"/>
              </w:rPr>
            </w:pPr>
            <w:r w:rsidRPr="00DB1036">
              <w:rPr>
                <w:rFonts w:ascii="Arial" w:hAnsi="Arial" w:cs="Arial"/>
                <w:sz w:val="22"/>
                <w:szCs w:val="22"/>
                <w:u w:val="single"/>
              </w:rPr>
              <w:tab/>
            </w:r>
          </w:p>
          <w:p w14:paraId="3DCB9AB7" w14:textId="77777777" w:rsidR="00F769BF" w:rsidRPr="00DB1036" w:rsidRDefault="00106978" w:rsidP="00AB0EEB">
            <w:pPr>
              <w:tabs>
                <w:tab w:val="left" w:pos="3240"/>
              </w:tabs>
              <w:ind w:left="-270" w:right="144"/>
              <w:rPr>
                <w:rFonts w:ascii="Arial" w:hAnsi="Arial" w:cs="Arial"/>
                <w:spacing w:val="-2"/>
                <w:sz w:val="22"/>
                <w:szCs w:val="22"/>
              </w:rPr>
            </w:pPr>
            <w:r w:rsidRPr="00DB1036">
              <w:rPr>
                <w:rFonts w:ascii="Arial" w:hAnsi="Arial" w:cs="Arial"/>
                <w:sz w:val="22"/>
                <w:szCs w:val="22"/>
              </w:rPr>
              <w:t>Individual</w:t>
            </w:r>
          </w:p>
          <w:p w14:paraId="710352D7" w14:textId="2EA99397" w:rsidR="00EC0092" w:rsidRPr="00DB1036" w:rsidRDefault="00F769BF" w:rsidP="00DC1673">
            <w:pPr>
              <w:tabs>
                <w:tab w:val="left" w:pos="3240"/>
              </w:tabs>
              <w:spacing w:after="120"/>
              <w:ind w:left="-270" w:right="144"/>
              <w:rPr>
                <w:i/>
                <w:iCs/>
                <w:sz w:val="22"/>
                <w:szCs w:val="22"/>
              </w:rPr>
            </w:pPr>
            <w:r w:rsidRPr="00DB1036">
              <w:rPr>
                <w:rFonts w:ascii="Arial" w:hAnsi="Arial" w:cs="Arial"/>
                <w:i/>
                <w:iCs/>
                <w:sz w:val="22"/>
                <w:szCs w:val="22"/>
                <w:lang w:val="vi"/>
              </w:rPr>
              <w:t>Cá Nhân</w:t>
            </w:r>
          </w:p>
        </w:tc>
        <w:tc>
          <w:tcPr>
            <w:tcW w:w="4590" w:type="dxa"/>
            <w:tcBorders>
              <w:top w:val="nil"/>
              <w:left w:val="nil"/>
              <w:bottom w:val="single" w:sz="6" w:space="0" w:color="auto"/>
              <w:right w:val="nil"/>
            </w:tcBorders>
          </w:tcPr>
          <w:p w14:paraId="03B57047" w14:textId="77777777" w:rsidR="00F769BF" w:rsidRPr="00DB1036" w:rsidRDefault="00F70E3A" w:rsidP="00AB0EEB">
            <w:pPr>
              <w:tabs>
                <w:tab w:val="left" w:pos="-180"/>
                <w:tab w:val="left" w:pos="720"/>
                <w:tab w:val="left" w:pos="1440"/>
                <w:tab w:val="left" w:pos="2160"/>
                <w:tab w:val="left" w:pos="2880"/>
                <w:tab w:val="left" w:pos="4500"/>
              </w:tabs>
              <w:suppressAutoHyphens/>
              <w:ind w:left="-180"/>
              <w:jc w:val="both"/>
              <w:rPr>
                <w:rFonts w:ascii="Arial" w:hAnsi="Arial" w:cs="Arial"/>
                <w:sz w:val="22"/>
                <w:szCs w:val="22"/>
              </w:rPr>
            </w:pPr>
            <w:r w:rsidRPr="00DB1036">
              <w:rPr>
                <w:rFonts w:ascii="Arial" w:hAnsi="Arial" w:cs="Arial"/>
                <w:sz w:val="22"/>
                <w:szCs w:val="22"/>
              </w:rPr>
              <w:t>No. _______________________</w:t>
            </w:r>
          </w:p>
          <w:p w14:paraId="4C0F80DE" w14:textId="61CFE3B8" w:rsidR="00F70E3A" w:rsidRPr="00DB1036" w:rsidRDefault="00F769BF" w:rsidP="00DC1673">
            <w:pPr>
              <w:tabs>
                <w:tab w:val="left" w:pos="-180"/>
                <w:tab w:val="left" w:pos="720"/>
                <w:tab w:val="left" w:pos="1440"/>
                <w:tab w:val="left" w:pos="2160"/>
                <w:tab w:val="left" w:pos="2880"/>
                <w:tab w:val="left" w:pos="4500"/>
              </w:tabs>
              <w:suppressAutoHyphens/>
              <w:ind w:left="-180"/>
              <w:jc w:val="both"/>
              <w:rPr>
                <w:rFonts w:ascii="Arial" w:hAnsi="Arial" w:cs="Arial"/>
                <w:i/>
                <w:iCs/>
                <w:sz w:val="22"/>
                <w:szCs w:val="22"/>
              </w:rPr>
            </w:pPr>
            <w:r w:rsidRPr="00DB1036">
              <w:rPr>
                <w:rFonts w:ascii="Arial" w:hAnsi="Arial" w:cs="Arial"/>
                <w:i/>
                <w:iCs/>
                <w:sz w:val="22"/>
                <w:szCs w:val="22"/>
                <w:lang w:val="vi"/>
              </w:rPr>
              <w:t>Số</w:t>
            </w:r>
          </w:p>
          <w:p w14:paraId="57057D6A" w14:textId="77777777" w:rsidR="00F70E3A" w:rsidRPr="00DB1036" w:rsidRDefault="00F70E3A" w:rsidP="00AB0EEB">
            <w:pPr>
              <w:ind w:right="144"/>
              <w:rPr>
                <w:rFonts w:ascii="Arial" w:hAnsi="Arial" w:cs="Arial"/>
                <w:sz w:val="22"/>
                <w:szCs w:val="22"/>
              </w:rPr>
            </w:pPr>
          </w:p>
          <w:p w14:paraId="4763B83D" w14:textId="77777777" w:rsidR="00F769BF" w:rsidRPr="00DB1036" w:rsidRDefault="00722655" w:rsidP="00AB0EEB">
            <w:pPr>
              <w:ind w:right="144"/>
              <w:rPr>
                <w:rFonts w:ascii="Arial" w:hAnsi="Arial" w:cs="Arial"/>
                <w:b/>
                <w:sz w:val="22"/>
                <w:szCs w:val="22"/>
              </w:rPr>
            </w:pPr>
            <w:r w:rsidRPr="00DB1036">
              <w:rPr>
                <w:rFonts w:ascii="Arial" w:hAnsi="Arial" w:cs="Arial"/>
                <w:b/>
                <w:bCs/>
                <w:sz w:val="22"/>
                <w:szCs w:val="22"/>
              </w:rPr>
              <w:t>Order Approving Guardian/ Conservator’s Report</w:t>
            </w:r>
          </w:p>
          <w:p w14:paraId="0AEAA5D5" w14:textId="2B9C3BC2" w:rsidR="00DA3BC2" w:rsidRPr="00DB1036" w:rsidRDefault="00F769BF" w:rsidP="00DC1673">
            <w:pPr>
              <w:spacing w:after="120"/>
              <w:ind w:right="144"/>
              <w:rPr>
                <w:rFonts w:ascii="Arial" w:hAnsi="Arial" w:cs="Arial"/>
                <w:b/>
                <w:i/>
                <w:iCs/>
                <w:sz w:val="22"/>
                <w:szCs w:val="22"/>
              </w:rPr>
            </w:pPr>
            <w:r w:rsidRPr="00DB1036">
              <w:rPr>
                <w:rFonts w:ascii="Arial" w:hAnsi="Arial" w:cs="Arial"/>
                <w:b/>
                <w:bCs/>
                <w:i/>
                <w:iCs/>
                <w:sz w:val="22"/>
                <w:szCs w:val="22"/>
                <w:lang w:val="vi"/>
              </w:rPr>
              <w:t>Lệnh Chấp Thuận Báo Cáo Của Người Giám Hộ/Người Bảo Hộ</w:t>
            </w:r>
          </w:p>
          <w:p w14:paraId="35AD9386" w14:textId="77777777" w:rsidR="00F769BF" w:rsidRPr="00DB1036" w:rsidRDefault="00DA3BC2" w:rsidP="00AB0EEB">
            <w:pPr>
              <w:tabs>
                <w:tab w:val="left" w:pos="0"/>
                <w:tab w:val="left" w:pos="720"/>
                <w:tab w:val="left" w:pos="1440"/>
                <w:tab w:val="left" w:pos="2160"/>
                <w:tab w:val="left" w:pos="2880"/>
                <w:tab w:val="left" w:pos="4176"/>
              </w:tabs>
              <w:suppressAutoHyphens/>
              <w:jc w:val="both"/>
              <w:rPr>
                <w:rFonts w:ascii="Arial" w:hAnsi="Arial" w:cs="Arial"/>
                <w:sz w:val="22"/>
                <w:szCs w:val="22"/>
              </w:rPr>
            </w:pPr>
            <w:r w:rsidRPr="00DB1036">
              <w:rPr>
                <w:rFonts w:ascii="Arial" w:hAnsi="Arial" w:cs="Arial"/>
                <w:sz w:val="22"/>
                <w:szCs w:val="22"/>
              </w:rPr>
              <w:t>(ORAPRT)</w:t>
            </w:r>
          </w:p>
          <w:p w14:paraId="66E8837D" w14:textId="50CA8608" w:rsidR="00E56FC7" w:rsidRPr="00DB1036" w:rsidRDefault="00F769BF" w:rsidP="00DC1673">
            <w:pPr>
              <w:tabs>
                <w:tab w:val="left" w:pos="0"/>
                <w:tab w:val="left" w:pos="720"/>
                <w:tab w:val="left" w:pos="1440"/>
                <w:tab w:val="left" w:pos="2160"/>
                <w:tab w:val="left" w:pos="2880"/>
                <w:tab w:val="left" w:pos="4176"/>
              </w:tabs>
              <w:suppressAutoHyphens/>
              <w:spacing w:after="120"/>
              <w:jc w:val="both"/>
              <w:rPr>
                <w:rFonts w:ascii="Arial" w:hAnsi="Arial" w:cs="Arial"/>
                <w:i/>
                <w:iCs/>
                <w:sz w:val="22"/>
                <w:szCs w:val="22"/>
              </w:rPr>
            </w:pPr>
            <w:r w:rsidRPr="00DB1036">
              <w:rPr>
                <w:rFonts w:ascii="Arial" w:hAnsi="Arial" w:cs="Arial"/>
                <w:i/>
                <w:iCs/>
                <w:sz w:val="22"/>
                <w:szCs w:val="22"/>
                <w:lang w:val="vi"/>
              </w:rPr>
              <w:t>(ORAPRT)</w:t>
            </w:r>
          </w:p>
          <w:p w14:paraId="2272D3E4" w14:textId="77777777" w:rsidR="00F769BF" w:rsidRPr="00DB1036" w:rsidRDefault="00CA4CA3" w:rsidP="00AB0EEB">
            <w:pPr>
              <w:ind w:left="516" w:right="144" w:hanging="516"/>
              <w:rPr>
                <w:rFonts w:ascii="Arial" w:hAnsi="Arial" w:cs="Arial"/>
                <w:b/>
                <w:sz w:val="22"/>
                <w:szCs w:val="22"/>
              </w:rPr>
            </w:pPr>
            <w:proofErr w:type="gramStart"/>
            <w:r w:rsidRPr="00DB1036">
              <w:rPr>
                <w:rFonts w:ascii="Arial" w:hAnsi="Arial" w:cs="Arial"/>
                <w:sz w:val="22"/>
                <w:szCs w:val="22"/>
              </w:rPr>
              <w:t>[  ]</w:t>
            </w:r>
            <w:proofErr w:type="gramEnd"/>
            <w:r w:rsidRPr="00DB1036">
              <w:rPr>
                <w:rFonts w:ascii="Arial" w:hAnsi="Arial" w:cs="Arial"/>
                <w:sz w:val="22"/>
                <w:szCs w:val="22"/>
              </w:rPr>
              <w:t xml:space="preserve"> </w:t>
            </w:r>
            <w:r w:rsidRPr="00DB1036">
              <w:rPr>
                <w:rFonts w:ascii="Arial" w:hAnsi="Arial" w:cs="Arial"/>
                <w:b/>
                <w:bCs/>
                <w:sz w:val="22"/>
                <w:szCs w:val="22"/>
              </w:rPr>
              <w:t>Clerk’s Action: 1, 6, 9</w:t>
            </w:r>
          </w:p>
          <w:p w14:paraId="01094B93" w14:textId="628111D6" w:rsidR="00E56FC7" w:rsidRPr="00DB1036" w:rsidRDefault="00E02CD7" w:rsidP="00DC1673">
            <w:pPr>
              <w:spacing w:after="120"/>
              <w:ind w:left="516" w:right="144" w:hanging="516"/>
              <w:rPr>
                <w:rFonts w:ascii="Arial" w:hAnsi="Arial" w:cs="Arial"/>
                <w:b/>
                <w:i/>
                <w:iCs/>
                <w:sz w:val="22"/>
                <w:szCs w:val="22"/>
              </w:rPr>
            </w:pPr>
            <w:r w:rsidRPr="00DB1036">
              <w:rPr>
                <w:rFonts w:ascii="Arial" w:hAnsi="Arial" w:cs="Arial"/>
                <w:i/>
                <w:iCs/>
                <w:sz w:val="22"/>
                <w:szCs w:val="22"/>
              </w:rPr>
              <w:t xml:space="preserve">     </w:t>
            </w:r>
            <w:r w:rsidRPr="00DB1036">
              <w:rPr>
                <w:rFonts w:ascii="Arial" w:hAnsi="Arial" w:cs="Arial"/>
                <w:b/>
                <w:bCs/>
                <w:i/>
                <w:iCs/>
                <w:sz w:val="22"/>
                <w:szCs w:val="22"/>
                <w:lang w:val="vi"/>
              </w:rPr>
              <w:t>Việc Lục Sự Làm: 1, 6, 9</w:t>
            </w:r>
          </w:p>
        </w:tc>
      </w:tr>
    </w:tbl>
    <w:p w14:paraId="5386E813" w14:textId="77777777" w:rsidR="00F769BF" w:rsidRPr="00DB1036" w:rsidRDefault="008A6CF1" w:rsidP="00AB0EEB">
      <w:pPr>
        <w:spacing w:before="120"/>
        <w:ind w:right="144"/>
        <w:jc w:val="center"/>
        <w:rPr>
          <w:rFonts w:ascii="Arial" w:hAnsi="Arial" w:cs="Arial"/>
          <w:b/>
          <w:sz w:val="28"/>
          <w:szCs w:val="28"/>
        </w:rPr>
      </w:pPr>
      <w:r w:rsidRPr="00DB1036">
        <w:rPr>
          <w:rFonts w:ascii="Arial" w:hAnsi="Arial" w:cs="Arial"/>
          <w:b/>
          <w:bCs/>
          <w:sz w:val="28"/>
          <w:szCs w:val="28"/>
        </w:rPr>
        <w:t>Order Approving Guardian/Conservator’s Report</w:t>
      </w:r>
    </w:p>
    <w:p w14:paraId="3E6C716C" w14:textId="0D687B13" w:rsidR="008A6CF1" w:rsidRPr="00DB1036" w:rsidRDefault="00F769BF" w:rsidP="00DC1673">
      <w:pPr>
        <w:spacing w:after="120"/>
        <w:ind w:right="144"/>
        <w:jc w:val="center"/>
        <w:rPr>
          <w:rFonts w:ascii="Arial" w:hAnsi="Arial" w:cs="Arial"/>
          <w:b/>
          <w:i/>
          <w:iCs/>
          <w:sz w:val="28"/>
          <w:szCs w:val="28"/>
        </w:rPr>
      </w:pPr>
      <w:r w:rsidRPr="00DB1036">
        <w:rPr>
          <w:rFonts w:ascii="Arial" w:hAnsi="Arial" w:cs="Arial"/>
          <w:b/>
          <w:bCs/>
          <w:i/>
          <w:iCs/>
          <w:sz w:val="28"/>
          <w:szCs w:val="28"/>
          <w:lang w:val="vi"/>
        </w:rPr>
        <w:t>Lệnh Chấp Thuận Kế Hoạch Của Người Giám Hộ/Người Bảo Hộ</w:t>
      </w:r>
    </w:p>
    <w:p w14:paraId="61481912" w14:textId="0872F2BA" w:rsidR="00CA4CA3" w:rsidRPr="00DB1036" w:rsidRDefault="00CA4CA3" w:rsidP="00AB0EEB">
      <w:pPr>
        <w:numPr>
          <w:ilvl w:val="0"/>
          <w:numId w:val="2"/>
        </w:numPr>
        <w:ind w:left="720" w:hanging="720"/>
        <w:rPr>
          <w:rFonts w:ascii="Arial" w:hAnsi="Arial" w:cs="Arial"/>
          <w:b/>
          <w:sz w:val="22"/>
          <w:szCs w:val="22"/>
        </w:rPr>
      </w:pPr>
      <w:r w:rsidRPr="00DB1036">
        <w:rPr>
          <w:rFonts w:ascii="Arial" w:hAnsi="Arial" w:cs="Arial"/>
          <w:b/>
          <w:bCs/>
          <w:sz w:val="22"/>
          <w:szCs w:val="22"/>
        </w:rPr>
        <w:t>Summary</w:t>
      </w:r>
      <w:r w:rsidRPr="00DB1036">
        <w:rPr>
          <w:rFonts w:ascii="Arial" w:hAnsi="Arial" w:cs="Arial"/>
          <w:b/>
          <w:bCs/>
          <w:sz w:val="22"/>
          <w:szCs w:val="22"/>
        </w:rPr>
        <w:br/>
      </w:r>
      <w:r w:rsidRPr="00DB1036">
        <w:rPr>
          <w:rFonts w:ascii="Arial" w:hAnsi="Arial" w:cs="Arial"/>
          <w:b/>
          <w:bCs/>
          <w:i/>
          <w:iCs/>
          <w:sz w:val="22"/>
          <w:szCs w:val="22"/>
          <w:lang w:val="vi"/>
        </w:rPr>
        <w:t>Tóm Tắt</w:t>
      </w:r>
    </w:p>
    <w:p w14:paraId="742C5865" w14:textId="77777777" w:rsidR="00F769BF" w:rsidRPr="00DB1036" w:rsidRDefault="00CA4CA3" w:rsidP="00AB0EEB">
      <w:pPr>
        <w:ind w:left="1080" w:hanging="360"/>
        <w:rPr>
          <w:rFonts w:ascii="Arial" w:hAnsi="Arial" w:cs="Arial"/>
          <w:sz w:val="22"/>
          <w:szCs w:val="22"/>
        </w:rPr>
      </w:pPr>
      <w:proofErr w:type="gramStart"/>
      <w:r w:rsidRPr="00DB1036">
        <w:rPr>
          <w:rFonts w:ascii="Arial" w:hAnsi="Arial" w:cs="Arial"/>
          <w:sz w:val="22"/>
          <w:szCs w:val="22"/>
        </w:rPr>
        <w:t>[  ]</w:t>
      </w:r>
      <w:proofErr w:type="gramEnd"/>
      <w:r w:rsidRPr="00DB1036">
        <w:rPr>
          <w:rFonts w:ascii="Arial" w:hAnsi="Arial" w:cs="Arial"/>
          <w:sz w:val="22"/>
          <w:szCs w:val="22"/>
        </w:rPr>
        <w:tab/>
        <w:t xml:space="preserve">Does not apply. This is an </w:t>
      </w:r>
      <w:r w:rsidRPr="00DB1036">
        <w:rPr>
          <w:rFonts w:ascii="Arial" w:hAnsi="Arial" w:cs="Arial"/>
          <w:i/>
          <w:iCs/>
          <w:sz w:val="22"/>
          <w:szCs w:val="22"/>
        </w:rPr>
        <w:t>Order</w:t>
      </w:r>
      <w:r w:rsidRPr="00DB1036">
        <w:rPr>
          <w:rFonts w:ascii="Arial" w:hAnsi="Arial" w:cs="Arial"/>
          <w:sz w:val="22"/>
          <w:szCs w:val="22"/>
        </w:rPr>
        <w:t xml:space="preserve"> approving a final report.</w:t>
      </w:r>
    </w:p>
    <w:p w14:paraId="25F6A367" w14:textId="78A97639" w:rsidR="00CA4CA3" w:rsidRPr="00DB1036" w:rsidRDefault="00E02CD7" w:rsidP="00DC1673">
      <w:pPr>
        <w:spacing w:after="120"/>
        <w:ind w:left="1080" w:hanging="360"/>
        <w:rPr>
          <w:rFonts w:ascii="Arial" w:hAnsi="Arial" w:cs="Arial"/>
          <w:i/>
          <w:iCs/>
          <w:sz w:val="22"/>
          <w:szCs w:val="22"/>
        </w:rPr>
      </w:pPr>
      <w:r w:rsidRPr="00DB1036">
        <w:rPr>
          <w:rFonts w:ascii="Arial" w:hAnsi="Arial" w:cs="Arial"/>
          <w:i/>
          <w:iCs/>
          <w:sz w:val="22"/>
          <w:szCs w:val="22"/>
        </w:rPr>
        <w:tab/>
      </w:r>
      <w:r w:rsidRPr="00DB1036">
        <w:rPr>
          <w:rFonts w:ascii="Arial" w:hAnsi="Arial" w:cs="Arial"/>
          <w:i/>
          <w:iCs/>
          <w:sz w:val="22"/>
          <w:szCs w:val="22"/>
          <w:lang w:val="vi"/>
        </w:rPr>
        <w:t>Không áp dụng. Đây là một Lệnh chấp thuận báo cáo cuối cùng.</w:t>
      </w:r>
    </w:p>
    <w:p w14:paraId="21C7EEE2" w14:textId="77777777" w:rsidR="00F769BF" w:rsidRPr="00DB1036" w:rsidRDefault="00CA4CA3" w:rsidP="00AB0EEB">
      <w:pPr>
        <w:ind w:left="1080" w:hanging="360"/>
        <w:rPr>
          <w:rFonts w:ascii="Arial" w:hAnsi="Arial" w:cs="Arial"/>
          <w:sz w:val="22"/>
          <w:szCs w:val="22"/>
        </w:rPr>
      </w:pPr>
      <w:proofErr w:type="gramStart"/>
      <w:r w:rsidRPr="00DB1036">
        <w:rPr>
          <w:rFonts w:ascii="Arial" w:hAnsi="Arial" w:cs="Arial"/>
          <w:sz w:val="22"/>
          <w:szCs w:val="22"/>
        </w:rPr>
        <w:t>[  ]</w:t>
      </w:r>
      <w:proofErr w:type="gramEnd"/>
      <w:r w:rsidRPr="00DB1036">
        <w:rPr>
          <w:rFonts w:ascii="Arial" w:hAnsi="Arial" w:cs="Arial"/>
          <w:sz w:val="22"/>
          <w:szCs w:val="22"/>
        </w:rPr>
        <w:tab/>
        <w:t>Summary.</w:t>
      </w:r>
    </w:p>
    <w:p w14:paraId="01E7746C" w14:textId="0856FCA3" w:rsidR="00CA4CA3" w:rsidRPr="00DB1036" w:rsidRDefault="00E02CD7" w:rsidP="00DC1673">
      <w:pPr>
        <w:spacing w:after="120"/>
        <w:ind w:left="1080" w:hanging="360"/>
        <w:rPr>
          <w:rFonts w:ascii="Arial" w:hAnsi="Arial" w:cs="Arial"/>
          <w:i/>
          <w:iCs/>
          <w:sz w:val="22"/>
          <w:szCs w:val="22"/>
        </w:rPr>
      </w:pPr>
      <w:r w:rsidRPr="00DB1036">
        <w:rPr>
          <w:rFonts w:ascii="Arial" w:hAnsi="Arial" w:cs="Arial"/>
          <w:i/>
          <w:iCs/>
          <w:sz w:val="22"/>
          <w:szCs w:val="22"/>
        </w:rPr>
        <w:tab/>
      </w:r>
      <w:r w:rsidRPr="00DB1036">
        <w:rPr>
          <w:rFonts w:ascii="Arial" w:hAnsi="Arial" w:cs="Arial"/>
          <w:i/>
          <w:iCs/>
          <w:sz w:val="22"/>
          <w:szCs w:val="22"/>
          <w:lang w:val="vi"/>
        </w:rPr>
        <w:t>Tóm Tắt.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CA4CA3" w:rsidRPr="00DB1036" w14:paraId="0CE734F3" w14:textId="77777777" w:rsidTr="0095494C">
        <w:trPr>
          <w:trHeight w:val="980"/>
        </w:trPr>
        <w:tc>
          <w:tcPr>
            <w:tcW w:w="9360" w:type="dxa"/>
          </w:tcPr>
          <w:p w14:paraId="1B65F656" w14:textId="77777777" w:rsidR="00F769BF" w:rsidRPr="00DB1036" w:rsidRDefault="0056774C" w:rsidP="008923B4">
            <w:pPr>
              <w:tabs>
                <w:tab w:val="left" w:pos="6732"/>
                <w:tab w:val="left" w:pos="8640"/>
              </w:tabs>
              <w:spacing w:before="120"/>
              <w:ind w:left="86"/>
              <w:rPr>
                <w:rFonts w:ascii="Arial" w:hAnsi="Arial" w:cs="Arial"/>
                <w:sz w:val="22"/>
                <w:szCs w:val="22"/>
                <w:u w:val="single"/>
              </w:rPr>
            </w:pPr>
            <w:r w:rsidRPr="00DB1036">
              <w:rPr>
                <w:rFonts w:ascii="Arial" w:hAnsi="Arial" w:cs="Arial"/>
                <w:sz w:val="22"/>
                <w:szCs w:val="22"/>
              </w:rPr>
              <w:t xml:space="preserve">Date of Appointment: </w:t>
            </w:r>
            <w:r w:rsidRPr="00DB1036">
              <w:rPr>
                <w:rFonts w:ascii="Arial" w:hAnsi="Arial" w:cs="Arial"/>
                <w:sz w:val="22"/>
                <w:szCs w:val="22"/>
              </w:rPr>
              <w:tab/>
            </w:r>
            <w:r w:rsidRPr="00DB1036">
              <w:rPr>
                <w:rFonts w:ascii="Arial" w:hAnsi="Arial" w:cs="Arial"/>
                <w:sz w:val="22"/>
                <w:szCs w:val="22"/>
                <w:u w:val="single"/>
              </w:rPr>
              <w:tab/>
            </w:r>
          </w:p>
          <w:p w14:paraId="00377DB2" w14:textId="7DF77E42" w:rsidR="0056774C" w:rsidRPr="00DB1036" w:rsidRDefault="00F769BF" w:rsidP="00DC1673">
            <w:pPr>
              <w:tabs>
                <w:tab w:val="left" w:pos="6732"/>
                <w:tab w:val="left" w:pos="8640"/>
              </w:tabs>
              <w:spacing w:line="276" w:lineRule="auto"/>
              <w:ind w:left="86"/>
              <w:rPr>
                <w:rFonts w:ascii="Arial" w:hAnsi="Arial" w:cs="Arial"/>
                <w:i/>
                <w:iCs/>
                <w:sz w:val="22"/>
                <w:szCs w:val="22"/>
              </w:rPr>
            </w:pPr>
            <w:r w:rsidRPr="00DB1036">
              <w:rPr>
                <w:rFonts w:ascii="Arial" w:hAnsi="Arial" w:cs="Arial"/>
                <w:i/>
                <w:iCs/>
                <w:sz w:val="22"/>
                <w:szCs w:val="22"/>
                <w:lang w:val="vi"/>
              </w:rPr>
              <w:t>Ngày Chỉ Định:</w:t>
            </w:r>
          </w:p>
          <w:p w14:paraId="6C0B7727" w14:textId="77777777" w:rsidR="00F769BF" w:rsidRPr="00DB1036" w:rsidRDefault="00FA61D3" w:rsidP="00E02CD7">
            <w:pPr>
              <w:tabs>
                <w:tab w:val="left" w:pos="6732"/>
                <w:tab w:val="left" w:pos="8640"/>
              </w:tabs>
              <w:ind w:left="86"/>
              <w:rPr>
                <w:rFonts w:ascii="Arial" w:hAnsi="Arial" w:cs="Arial"/>
                <w:sz w:val="22"/>
                <w:szCs w:val="22"/>
                <w:u w:val="single"/>
              </w:rPr>
            </w:pPr>
            <w:r w:rsidRPr="00DB1036">
              <w:rPr>
                <w:rFonts w:ascii="Arial" w:hAnsi="Arial" w:cs="Arial"/>
                <w:sz w:val="22"/>
                <w:szCs w:val="22"/>
              </w:rPr>
              <w:t>Due date for report:</w:t>
            </w:r>
            <w:r w:rsidRPr="00DB1036">
              <w:rPr>
                <w:rFonts w:ascii="Arial" w:hAnsi="Arial" w:cs="Arial"/>
                <w:sz w:val="22"/>
                <w:szCs w:val="22"/>
              </w:rPr>
              <w:tab/>
            </w:r>
            <w:r w:rsidRPr="00DB1036">
              <w:rPr>
                <w:rFonts w:ascii="Arial" w:hAnsi="Arial" w:cs="Arial"/>
                <w:sz w:val="22"/>
                <w:szCs w:val="22"/>
                <w:u w:val="single"/>
              </w:rPr>
              <w:tab/>
            </w:r>
          </w:p>
          <w:p w14:paraId="2A119FF9" w14:textId="7B6BE33F" w:rsidR="00CA4CA3" w:rsidRPr="00DB1036" w:rsidRDefault="00F769BF" w:rsidP="00DC1673">
            <w:pPr>
              <w:tabs>
                <w:tab w:val="left" w:pos="6732"/>
                <w:tab w:val="left" w:pos="8640"/>
              </w:tabs>
              <w:spacing w:line="276" w:lineRule="auto"/>
              <w:ind w:left="86"/>
              <w:rPr>
                <w:rFonts w:ascii="Arial" w:hAnsi="Arial" w:cs="Arial"/>
                <w:i/>
                <w:iCs/>
                <w:sz w:val="22"/>
                <w:szCs w:val="22"/>
              </w:rPr>
            </w:pPr>
            <w:r w:rsidRPr="00DB1036">
              <w:rPr>
                <w:rFonts w:ascii="Arial" w:hAnsi="Arial" w:cs="Arial"/>
                <w:i/>
                <w:iCs/>
                <w:sz w:val="22"/>
                <w:szCs w:val="22"/>
                <w:lang w:val="vi"/>
              </w:rPr>
              <w:t>Ngày đến hạn nộp báo cáo:</w:t>
            </w:r>
          </w:p>
          <w:p w14:paraId="0464EC35" w14:textId="77777777" w:rsidR="00F769BF" w:rsidRPr="00DB1036" w:rsidRDefault="00CA4CA3" w:rsidP="00E02CD7">
            <w:pPr>
              <w:tabs>
                <w:tab w:val="left" w:pos="6732"/>
                <w:tab w:val="left" w:pos="8640"/>
              </w:tabs>
              <w:ind w:left="86"/>
              <w:rPr>
                <w:rFonts w:ascii="Arial" w:hAnsi="Arial" w:cs="Arial"/>
                <w:sz w:val="22"/>
                <w:szCs w:val="22"/>
                <w:u w:val="single"/>
              </w:rPr>
            </w:pPr>
            <w:r w:rsidRPr="00DB1036">
              <w:rPr>
                <w:rFonts w:ascii="Arial" w:hAnsi="Arial" w:cs="Arial"/>
                <w:sz w:val="22"/>
                <w:szCs w:val="22"/>
              </w:rPr>
              <w:t>Date of next review:</w:t>
            </w:r>
            <w:r w:rsidRPr="00DB1036">
              <w:rPr>
                <w:rFonts w:ascii="Arial" w:hAnsi="Arial" w:cs="Arial"/>
                <w:sz w:val="22"/>
                <w:szCs w:val="22"/>
              </w:rPr>
              <w:tab/>
            </w:r>
            <w:r w:rsidRPr="00DB1036">
              <w:rPr>
                <w:rFonts w:ascii="Arial" w:hAnsi="Arial" w:cs="Arial"/>
                <w:sz w:val="22"/>
                <w:szCs w:val="22"/>
                <w:u w:val="single"/>
              </w:rPr>
              <w:tab/>
            </w:r>
          </w:p>
          <w:p w14:paraId="0132E3DC" w14:textId="12DEDBAB" w:rsidR="00CA4CA3" w:rsidRPr="00DB1036" w:rsidRDefault="00F769BF" w:rsidP="00DC1673">
            <w:pPr>
              <w:tabs>
                <w:tab w:val="left" w:pos="6732"/>
                <w:tab w:val="left" w:pos="8640"/>
              </w:tabs>
              <w:spacing w:line="276" w:lineRule="auto"/>
              <w:ind w:left="90"/>
              <w:rPr>
                <w:rFonts w:ascii="Arial" w:hAnsi="Arial" w:cs="Arial"/>
                <w:i/>
                <w:iCs/>
                <w:sz w:val="22"/>
                <w:szCs w:val="22"/>
              </w:rPr>
            </w:pPr>
            <w:r w:rsidRPr="00DB1036">
              <w:rPr>
                <w:rFonts w:ascii="Arial" w:hAnsi="Arial" w:cs="Arial"/>
                <w:i/>
                <w:iCs/>
                <w:sz w:val="22"/>
                <w:szCs w:val="22"/>
                <w:lang w:val="vi"/>
              </w:rPr>
              <w:t>Ngày tái xét kế tiếp:</w:t>
            </w:r>
          </w:p>
          <w:p w14:paraId="3243E0DC" w14:textId="77777777" w:rsidR="00F769BF" w:rsidRPr="00DB1036" w:rsidRDefault="00CA4CA3" w:rsidP="00E02CD7">
            <w:pPr>
              <w:tabs>
                <w:tab w:val="left" w:pos="6732"/>
                <w:tab w:val="left" w:pos="8640"/>
              </w:tabs>
              <w:ind w:left="86"/>
              <w:rPr>
                <w:rFonts w:ascii="Arial" w:hAnsi="Arial" w:cs="Arial"/>
                <w:sz w:val="22"/>
                <w:szCs w:val="22"/>
                <w:u w:val="single"/>
              </w:rPr>
            </w:pPr>
            <w:r w:rsidRPr="00DB1036">
              <w:rPr>
                <w:rFonts w:ascii="Arial" w:hAnsi="Arial" w:cs="Arial"/>
                <w:sz w:val="22"/>
                <w:szCs w:val="22"/>
              </w:rPr>
              <w:t>Letters expire on:</w:t>
            </w:r>
            <w:r w:rsidRPr="00DB1036">
              <w:rPr>
                <w:rFonts w:ascii="Arial" w:hAnsi="Arial" w:cs="Arial"/>
                <w:sz w:val="22"/>
                <w:szCs w:val="22"/>
              </w:rPr>
              <w:tab/>
            </w:r>
            <w:r w:rsidRPr="00DB1036">
              <w:rPr>
                <w:rFonts w:ascii="Arial" w:hAnsi="Arial" w:cs="Arial"/>
                <w:sz w:val="22"/>
                <w:szCs w:val="22"/>
                <w:u w:val="single"/>
              </w:rPr>
              <w:tab/>
            </w:r>
          </w:p>
          <w:p w14:paraId="185C1E94" w14:textId="6519641E" w:rsidR="00CA4CA3" w:rsidRPr="00DB1036" w:rsidRDefault="00F769BF" w:rsidP="00DC1673">
            <w:pPr>
              <w:tabs>
                <w:tab w:val="left" w:pos="6732"/>
                <w:tab w:val="left" w:pos="8640"/>
              </w:tabs>
              <w:spacing w:line="276" w:lineRule="auto"/>
              <w:ind w:left="90"/>
              <w:rPr>
                <w:rFonts w:ascii="Arial" w:hAnsi="Arial" w:cs="Arial"/>
                <w:i/>
                <w:iCs/>
                <w:sz w:val="22"/>
                <w:szCs w:val="22"/>
              </w:rPr>
            </w:pPr>
            <w:r w:rsidRPr="00DB1036">
              <w:rPr>
                <w:rFonts w:ascii="Arial" w:hAnsi="Arial" w:cs="Arial"/>
                <w:i/>
                <w:iCs/>
                <w:sz w:val="22"/>
                <w:szCs w:val="22"/>
                <w:lang w:val="vi"/>
              </w:rPr>
              <w:t>Thư hết hạn vào:</w:t>
            </w:r>
          </w:p>
          <w:p w14:paraId="70A9B62C" w14:textId="77777777" w:rsidR="00F769BF" w:rsidRPr="00DB1036" w:rsidRDefault="00CA4CA3" w:rsidP="00E02CD7">
            <w:pPr>
              <w:tabs>
                <w:tab w:val="left" w:pos="6732"/>
                <w:tab w:val="left" w:pos="8622"/>
              </w:tabs>
              <w:ind w:left="86"/>
              <w:rPr>
                <w:rFonts w:ascii="Arial" w:hAnsi="Arial" w:cs="Arial"/>
                <w:sz w:val="22"/>
                <w:szCs w:val="22"/>
                <w:u w:val="single"/>
              </w:rPr>
            </w:pPr>
            <w:r w:rsidRPr="00DB1036">
              <w:rPr>
                <w:rFonts w:ascii="Arial" w:hAnsi="Arial" w:cs="Arial"/>
                <w:sz w:val="22"/>
                <w:szCs w:val="22"/>
              </w:rPr>
              <w:t>Bond amount:</w:t>
            </w:r>
            <w:r w:rsidRPr="00DB1036">
              <w:rPr>
                <w:rFonts w:ascii="Arial" w:hAnsi="Arial" w:cs="Arial"/>
                <w:sz w:val="22"/>
                <w:szCs w:val="22"/>
              </w:rPr>
              <w:tab/>
              <w:t>$</w:t>
            </w:r>
            <w:r w:rsidRPr="00DB1036">
              <w:rPr>
                <w:rFonts w:ascii="Arial" w:hAnsi="Arial" w:cs="Arial"/>
                <w:sz w:val="22"/>
                <w:szCs w:val="22"/>
                <w:u w:val="single"/>
              </w:rPr>
              <w:tab/>
            </w:r>
          </w:p>
          <w:p w14:paraId="210DDB53" w14:textId="1A22AD31" w:rsidR="00CA4CA3" w:rsidRPr="00DB1036" w:rsidRDefault="00F769BF" w:rsidP="00DC1673">
            <w:pPr>
              <w:tabs>
                <w:tab w:val="left" w:pos="6732"/>
                <w:tab w:val="left" w:pos="8622"/>
              </w:tabs>
              <w:spacing w:line="276" w:lineRule="auto"/>
              <w:ind w:left="90"/>
              <w:rPr>
                <w:rFonts w:ascii="Arial" w:hAnsi="Arial" w:cs="Arial"/>
                <w:i/>
                <w:iCs/>
                <w:sz w:val="22"/>
                <w:szCs w:val="22"/>
                <w:u w:val="single"/>
              </w:rPr>
            </w:pPr>
            <w:r w:rsidRPr="00DB1036">
              <w:rPr>
                <w:rFonts w:ascii="Arial" w:hAnsi="Arial" w:cs="Arial"/>
                <w:i/>
                <w:iCs/>
                <w:sz w:val="22"/>
                <w:szCs w:val="22"/>
                <w:lang w:val="vi"/>
              </w:rPr>
              <w:t>Số tiền bảo lãnh:</w:t>
            </w:r>
            <w:r w:rsidRPr="00DB1036">
              <w:rPr>
                <w:rFonts w:ascii="Arial" w:hAnsi="Arial" w:cs="Arial"/>
                <w:sz w:val="22"/>
                <w:szCs w:val="22"/>
                <w:lang w:val="vi"/>
              </w:rPr>
              <w:tab/>
            </w:r>
            <w:r w:rsidRPr="00DB1036">
              <w:rPr>
                <w:rFonts w:ascii="Arial" w:hAnsi="Arial" w:cs="Arial"/>
                <w:i/>
                <w:iCs/>
                <w:sz w:val="22"/>
                <w:szCs w:val="22"/>
                <w:lang w:val="vi"/>
              </w:rPr>
              <w:t>$</w:t>
            </w:r>
          </w:p>
          <w:p w14:paraId="421BAFD5" w14:textId="77777777" w:rsidR="00F769BF" w:rsidRPr="00DB1036" w:rsidRDefault="00CA4CA3" w:rsidP="00E02CD7">
            <w:pPr>
              <w:tabs>
                <w:tab w:val="left" w:pos="6750"/>
              </w:tabs>
              <w:ind w:left="86"/>
              <w:rPr>
                <w:rFonts w:ascii="Arial" w:hAnsi="Arial" w:cs="Arial"/>
                <w:sz w:val="22"/>
                <w:szCs w:val="22"/>
              </w:rPr>
            </w:pPr>
            <w:r w:rsidRPr="00DB1036">
              <w:rPr>
                <w:rFonts w:ascii="Arial" w:hAnsi="Arial" w:cs="Arial"/>
                <w:sz w:val="22"/>
                <w:szCs w:val="22"/>
              </w:rPr>
              <w:t>Restricted account agreements required:</w:t>
            </w:r>
            <w:r w:rsidRPr="00DB1036">
              <w:rPr>
                <w:rFonts w:ascii="Arial" w:hAnsi="Arial" w:cs="Arial"/>
                <w:sz w:val="22"/>
                <w:szCs w:val="22"/>
              </w:rPr>
              <w:tab/>
            </w:r>
            <w:proofErr w:type="gramStart"/>
            <w:r w:rsidRPr="00DB1036">
              <w:rPr>
                <w:rFonts w:ascii="Arial" w:hAnsi="Arial" w:cs="Arial"/>
                <w:sz w:val="22"/>
                <w:szCs w:val="22"/>
              </w:rPr>
              <w:t>[  ]</w:t>
            </w:r>
            <w:proofErr w:type="gramEnd"/>
            <w:r w:rsidRPr="00DB1036">
              <w:rPr>
                <w:rFonts w:ascii="Arial" w:hAnsi="Arial" w:cs="Arial"/>
                <w:sz w:val="22"/>
                <w:szCs w:val="22"/>
              </w:rPr>
              <w:t xml:space="preserve"> </w:t>
            </w:r>
            <w:proofErr w:type="gramStart"/>
            <w:r w:rsidRPr="00DB1036">
              <w:rPr>
                <w:rFonts w:ascii="Arial" w:hAnsi="Arial" w:cs="Arial"/>
                <w:sz w:val="22"/>
                <w:szCs w:val="22"/>
              </w:rPr>
              <w:t>Yes  [  ]</w:t>
            </w:r>
            <w:proofErr w:type="gramEnd"/>
            <w:r w:rsidRPr="00DB1036">
              <w:rPr>
                <w:rFonts w:ascii="Arial" w:hAnsi="Arial" w:cs="Arial"/>
                <w:sz w:val="22"/>
                <w:szCs w:val="22"/>
              </w:rPr>
              <w:t xml:space="preserve"> No</w:t>
            </w:r>
          </w:p>
          <w:p w14:paraId="2BA3D00A" w14:textId="223CF7A2" w:rsidR="00CA4CA3" w:rsidRPr="00DB1036" w:rsidRDefault="00F769BF" w:rsidP="00DC1673">
            <w:pPr>
              <w:tabs>
                <w:tab w:val="left" w:pos="6750"/>
              </w:tabs>
              <w:spacing w:line="276" w:lineRule="auto"/>
              <w:ind w:left="86" w:right="-202"/>
              <w:rPr>
                <w:rFonts w:ascii="Arial" w:hAnsi="Arial" w:cs="Arial"/>
                <w:i/>
                <w:iCs/>
                <w:sz w:val="22"/>
                <w:szCs w:val="22"/>
              </w:rPr>
            </w:pPr>
            <w:r w:rsidRPr="00DB1036">
              <w:rPr>
                <w:rFonts w:ascii="Arial" w:hAnsi="Arial" w:cs="Arial"/>
                <w:i/>
                <w:iCs/>
                <w:sz w:val="22"/>
                <w:szCs w:val="22"/>
                <w:lang w:val="vi"/>
              </w:rPr>
              <w:lastRenderedPageBreak/>
              <w:t>Thỏa thuận tài khoản hạn chế được yêu cầu:</w:t>
            </w:r>
            <w:r w:rsidRPr="00DB1036">
              <w:rPr>
                <w:rFonts w:ascii="Arial" w:hAnsi="Arial" w:cs="Arial"/>
                <w:sz w:val="22"/>
                <w:szCs w:val="22"/>
                <w:lang w:val="vi"/>
              </w:rPr>
              <w:tab/>
            </w:r>
            <w:r w:rsidRPr="00DB1036">
              <w:rPr>
                <w:rFonts w:ascii="Arial" w:hAnsi="Arial" w:cs="Arial"/>
                <w:i/>
                <w:iCs/>
                <w:sz w:val="22"/>
                <w:szCs w:val="22"/>
                <w:lang w:val="vi"/>
              </w:rPr>
              <w:t>[-] Có  [-] Không</w:t>
            </w:r>
          </w:p>
          <w:p w14:paraId="606F30ED" w14:textId="77777777" w:rsidR="00F769BF" w:rsidRPr="00DB1036" w:rsidRDefault="00D47637" w:rsidP="00AB0EEB">
            <w:pPr>
              <w:ind w:left="86"/>
              <w:rPr>
                <w:rFonts w:ascii="Arial" w:hAnsi="Arial" w:cs="Arial"/>
                <w:sz w:val="22"/>
                <w:szCs w:val="22"/>
              </w:rPr>
            </w:pPr>
            <w:r w:rsidRPr="00DB1036">
              <w:rPr>
                <w:rFonts w:ascii="Arial" w:hAnsi="Arial" w:cs="Arial"/>
                <w:sz w:val="22"/>
                <w:szCs w:val="22"/>
              </w:rPr>
              <w:t xml:space="preserve">Reporting Period: </w:t>
            </w:r>
            <w:proofErr w:type="gramStart"/>
            <w:r w:rsidRPr="00DB1036">
              <w:rPr>
                <w:rFonts w:ascii="Arial" w:hAnsi="Arial" w:cs="Arial"/>
                <w:sz w:val="22"/>
                <w:szCs w:val="22"/>
              </w:rPr>
              <w:t>[  ]</w:t>
            </w:r>
            <w:proofErr w:type="gramEnd"/>
            <w:r w:rsidRPr="00DB1036">
              <w:rPr>
                <w:rFonts w:ascii="Arial" w:hAnsi="Arial" w:cs="Arial"/>
                <w:sz w:val="22"/>
                <w:szCs w:val="22"/>
              </w:rPr>
              <w:t xml:space="preserve"> </w:t>
            </w:r>
            <w:proofErr w:type="gramStart"/>
            <w:r w:rsidRPr="00DB1036">
              <w:rPr>
                <w:rFonts w:ascii="Arial" w:hAnsi="Arial" w:cs="Arial"/>
                <w:sz w:val="22"/>
                <w:szCs w:val="22"/>
              </w:rPr>
              <w:t>12  [  ]</w:t>
            </w:r>
            <w:proofErr w:type="gramEnd"/>
            <w:r w:rsidRPr="00DB1036">
              <w:rPr>
                <w:rFonts w:ascii="Arial" w:hAnsi="Arial" w:cs="Arial"/>
                <w:sz w:val="22"/>
                <w:szCs w:val="22"/>
              </w:rPr>
              <w:t xml:space="preserve"> </w:t>
            </w:r>
            <w:proofErr w:type="gramStart"/>
            <w:r w:rsidRPr="00DB1036">
              <w:rPr>
                <w:rFonts w:ascii="Arial" w:hAnsi="Arial" w:cs="Arial"/>
                <w:sz w:val="22"/>
                <w:szCs w:val="22"/>
              </w:rPr>
              <w:t>24  [  ]</w:t>
            </w:r>
            <w:proofErr w:type="gramEnd"/>
            <w:r w:rsidRPr="00DB1036">
              <w:rPr>
                <w:rFonts w:ascii="Arial" w:hAnsi="Arial" w:cs="Arial"/>
                <w:sz w:val="22"/>
                <w:szCs w:val="22"/>
              </w:rPr>
              <w:t xml:space="preserve"> 36</w:t>
            </w:r>
          </w:p>
          <w:p w14:paraId="31269E9C" w14:textId="70B9E480" w:rsidR="00D47637" w:rsidRPr="00DB1036" w:rsidRDefault="00F769BF" w:rsidP="00DC1673">
            <w:pPr>
              <w:ind w:left="86"/>
              <w:rPr>
                <w:rFonts w:ascii="Arial" w:hAnsi="Arial" w:cs="Arial"/>
                <w:i/>
                <w:iCs/>
                <w:sz w:val="22"/>
                <w:szCs w:val="22"/>
              </w:rPr>
            </w:pPr>
            <w:r w:rsidRPr="00DB1036">
              <w:rPr>
                <w:rFonts w:ascii="Arial" w:hAnsi="Arial" w:cs="Arial"/>
                <w:i/>
                <w:iCs/>
                <w:sz w:val="22"/>
                <w:szCs w:val="22"/>
                <w:lang w:val="vi"/>
              </w:rPr>
              <w:t>Thời Hạn Báo Cáo: [-] 12  [-] 24  [-] 36</w:t>
            </w:r>
          </w:p>
          <w:p w14:paraId="45A5EC2F" w14:textId="77777777" w:rsidR="00F769BF" w:rsidRPr="00DB1036" w:rsidRDefault="00D47637" w:rsidP="00AB0EEB">
            <w:pPr>
              <w:tabs>
                <w:tab w:val="left" w:pos="2911"/>
              </w:tabs>
              <w:ind w:left="720"/>
              <w:contextualSpacing/>
              <w:rPr>
                <w:rFonts w:ascii="Arial" w:hAnsi="Arial" w:cs="Arial"/>
                <w:sz w:val="22"/>
                <w:szCs w:val="22"/>
                <w:u w:val="single"/>
              </w:rPr>
            </w:pPr>
            <w:r w:rsidRPr="00DB1036">
              <w:rPr>
                <w:rFonts w:ascii="Arial" w:hAnsi="Arial" w:cs="Arial"/>
                <w:sz w:val="22"/>
                <w:szCs w:val="22"/>
              </w:rPr>
              <w:t>Start:</w:t>
            </w:r>
            <w:r w:rsidRPr="00DB1036">
              <w:rPr>
                <w:rFonts w:ascii="Arial" w:hAnsi="Arial" w:cs="Arial"/>
                <w:sz w:val="22"/>
                <w:szCs w:val="22"/>
                <w:u w:val="single"/>
              </w:rPr>
              <w:tab/>
            </w:r>
          </w:p>
          <w:p w14:paraId="3496AE05" w14:textId="267FEFBF" w:rsidR="00D47637" w:rsidRPr="00DB1036" w:rsidRDefault="00F769BF" w:rsidP="00DC1673">
            <w:pPr>
              <w:tabs>
                <w:tab w:val="left" w:pos="2911"/>
              </w:tabs>
              <w:spacing w:after="120"/>
              <w:ind w:left="720"/>
              <w:contextualSpacing/>
              <w:rPr>
                <w:rFonts w:ascii="Arial" w:eastAsiaTheme="minorHAnsi" w:hAnsi="Arial" w:cs="Arial"/>
                <w:i/>
                <w:iCs/>
                <w:sz w:val="22"/>
                <w:szCs w:val="22"/>
              </w:rPr>
            </w:pPr>
            <w:r w:rsidRPr="00DB1036">
              <w:rPr>
                <w:rFonts w:ascii="Arial" w:hAnsi="Arial" w:cs="Arial"/>
                <w:i/>
                <w:iCs/>
                <w:sz w:val="22"/>
                <w:szCs w:val="22"/>
                <w:lang w:val="vi"/>
              </w:rPr>
              <w:t>Bắt Đầu:</w:t>
            </w:r>
          </w:p>
          <w:p w14:paraId="26BCE7EE" w14:textId="77777777" w:rsidR="00F769BF" w:rsidRPr="00DB1036" w:rsidRDefault="00D47637" w:rsidP="00E02CD7">
            <w:pPr>
              <w:tabs>
                <w:tab w:val="left" w:pos="2911"/>
                <w:tab w:val="left" w:pos="6750"/>
              </w:tabs>
              <w:ind w:left="720" w:right="-202"/>
              <w:rPr>
                <w:rFonts w:ascii="Arial" w:hAnsi="Arial" w:cs="Arial"/>
                <w:sz w:val="22"/>
                <w:szCs w:val="22"/>
                <w:u w:val="single"/>
              </w:rPr>
            </w:pPr>
            <w:r w:rsidRPr="00DB1036">
              <w:rPr>
                <w:rFonts w:ascii="Arial" w:hAnsi="Arial" w:cs="Arial"/>
                <w:sz w:val="22"/>
                <w:szCs w:val="22"/>
              </w:rPr>
              <w:t>End:</w:t>
            </w:r>
            <w:r w:rsidRPr="00DB1036">
              <w:rPr>
                <w:rFonts w:ascii="Arial" w:hAnsi="Arial" w:cs="Arial"/>
                <w:sz w:val="22"/>
                <w:szCs w:val="22"/>
                <w:u w:val="single"/>
              </w:rPr>
              <w:tab/>
            </w:r>
          </w:p>
          <w:p w14:paraId="69D10D96" w14:textId="151D45EF" w:rsidR="00D47637" w:rsidRPr="00DB1036" w:rsidRDefault="00F769BF" w:rsidP="00DC1673">
            <w:pPr>
              <w:tabs>
                <w:tab w:val="left" w:pos="2911"/>
                <w:tab w:val="left" w:pos="6750"/>
              </w:tabs>
              <w:spacing w:after="120" w:line="276" w:lineRule="auto"/>
              <w:ind w:left="720" w:right="-202"/>
              <w:rPr>
                <w:rFonts w:ascii="Arial" w:hAnsi="Arial" w:cs="Arial"/>
                <w:i/>
                <w:iCs/>
                <w:sz w:val="22"/>
                <w:szCs w:val="22"/>
              </w:rPr>
            </w:pPr>
            <w:r w:rsidRPr="00DB1036">
              <w:rPr>
                <w:rFonts w:ascii="Arial" w:hAnsi="Arial" w:cs="Arial"/>
                <w:i/>
                <w:iCs/>
                <w:sz w:val="22"/>
                <w:szCs w:val="22"/>
                <w:lang w:val="vi"/>
              </w:rPr>
              <w:t>Kết Thúc:</w:t>
            </w:r>
          </w:p>
          <w:p w14:paraId="0AE647B9" w14:textId="77777777" w:rsidR="00F769BF" w:rsidRPr="00DB1036" w:rsidRDefault="00CA4CA3" w:rsidP="00AB0EEB">
            <w:pPr>
              <w:tabs>
                <w:tab w:val="left" w:pos="5310"/>
              </w:tabs>
              <w:ind w:left="86"/>
              <w:rPr>
                <w:rFonts w:ascii="Arial" w:hAnsi="Arial" w:cs="Arial"/>
                <w:sz w:val="22"/>
                <w:szCs w:val="22"/>
              </w:rPr>
            </w:pPr>
            <w:proofErr w:type="gramStart"/>
            <w:r w:rsidRPr="00DB1036">
              <w:rPr>
                <w:rFonts w:ascii="Arial" w:hAnsi="Arial" w:cs="Arial"/>
                <w:sz w:val="22"/>
                <w:szCs w:val="22"/>
              </w:rPr>
              <w:t>[  ]</w:t>
            </w:r>
            <w:proofErr w:type="gramEnd"/>
            <w:r w:rsidRPr="00DB1036">
              <w:rPr>
                <w:rFonts w:ascii="Arial" w:hAnsi="Arial" w:cs="Arial"/>
                <w:sz w:val="22"/>
                <w:szCs w:val="22"/>
              </w:rPr>
              <w:t xml:space="preserve"> Certified Professional Guardian (</w:t>
            </w:r>
            <w:proofErr w:type="gramStart"/>
            <w:r w:rsidRPr="00DB1036">
              <w:rPr>
                <w:rFonts w:ascii="Arial" w:hAnsi="Arial" w:cs="Arial"/>
                <w:sz w:val="22"/>
                <w:szCs w:val="22"/>
              </w:rPr>
              <w:t>CPG)  [  ]</w:t>
            </w:r>
            <w:proofErr w:type="gramEnd"/>
            <w:r w:rsidRPr="00DB1036">
              <w:rPr>
                <w:rFonts w:ascii="Arial" w:hAnsi="Arial" w:cs="Arial"/>
                <w:sz w:val="22"/>
                <w:szCs w:val="22"/>
              </w:rPr>
              <w:t xml:space="preserve"> Public Professional Guardian (PUG) </w:t>
            </w:r>
            <w:r w:rsidRPr="00DB1036">
              <w:rPr>
                <w:rFonts w:ascii="Arial" w:hAnsi="Arial" w:cs="Arial"/>
                <w:sz w:val="22"/>
                <w:szCs w:val="22"/>
              </w:rPr>
              <w:br/>
            </w:r>
            <w:proofErr w:type="gramStart"/>
            <w:r w:rsidRPr="00DB1036">
              <w:rPr>
                <w:rFonts w:ascii="Arial" w:hAnsi="Arial" w:cs="Arial"/>
                <w:sz w:val="22"/>
                <w:szCs w:val="22"/>
              </w:rPr>
              <w:t>[  ]</w:t>
            </w:r>
            <w:proofErr w:type="gramEnd"/>
            <w:r w:rsidRPr="00DB1036">
              <w:rPr>
                <w:rFonts w:ascii="Arial" w:hAnsi="Arial" w:cs="Arial"/>
                <w:sz w:val="22"/>
                <w:szCs w:val="22"/>
              </w:rPr>
              <w:t xml:space="preserve"> Lay (family) Guardian (</w:t>
            </w:r>
            <w:proofErr w:type="gramStart"/>
            <w:r w:rsidRPr="00DB1036">
              <w:rPr>
                <w:rFonts w:ascii="Arial" w:hAnsi="Arial" w:cs="Arial"/>
                <w:sz w:val="22"/>
                <w:szCs w:val="22"/>
              </w:rPr>
              <w:t>LGD)  [  ]</w:t>
            </w:r>
            <w:proofErr w:type="gramEnd"/>
            <w:r w:rsidRPr="00DB1036">
              <w:rPr>
                <w:rFonts w:ascii="Arial" w:hAnsi="Arial" w:cs="Arial"/>
                <w:sz w:val="22"/>
                <w:szCs w:val="22"/>
              </w:rPr>
              <w:t xml:space="preserve"> Training </w:t>
            </w:r>
            <w:proofErr w:type="gramStart"/>
            <w:r w:rsidRPr="00DB1036">
              <w:rPr>
                <w:rFonts w:ascii="Arial" w:hAnsi="Arial" w:cs="Arial"/>
                <w:sz w:val="22"/>
                <w:szCs w:val="22"/>
              </w:rPr>
              <w:t>completed  [  ]</w:t>
            </w:r>
            <w:proofErr w:type="gramEnd"/>
            <w:r w:rsidRPr="00DB1036">
              <w:rPr>
                <w:rFonts w:ascii="Arial" w:hAnsi="Arial" w:cs="Arial"/>
                <w:sz w:val="22"/>
                <w:szCs w:val="22"/>
              </w:rPr>
              <w:t xml:space="preserve"> Training required</w:t>
            </w:r>
          </w:p>
          <w:p w14:paraId="4670D966" w14:textId="7E4C6A61" w:rsidR="00CA4CA3" w:rsidRPr="00DB1036" w:rsidRDefault="00E02CD7" w:rsidP="00DC1673">
            <w:pPr>
              <w:tabs>
                <w:tab w:val="left" w:pos="5310"/>
              </w:tabs>
              <w:spacing w:after="120"/>
              <w:ind w:left="86"/>
              <w:rPr>
                <w:rFonts w:ascii="Arial" w:hAnsi="Arial" w:cs="Arial"/>
                <w:i/>
                <w:iCs/>
                <w:sz w:val="22"/>
                <w:szCs w:val="22"/>
              </w:rPr>
            </w:pPr>
            <w:r w:rsidRPr="00DB1036">
              <w:rPr>
                <w:rFonts w:ascii="Arial" w:hAnsi="Arial" w:cs="Arial"/>
                <w:i/>
                <w:iCs/>
                <w:sz w:val="22"/>
                <w:szCs w:val="22"/>
              </w:rPr>
              <w:t xml:space="preserve">     </w:t>
            </w:r>
            <w:r w:rsidRPr="00DB1036">
              <w:rPr>
                <w:rFonts w:ascii="Arial" w:hAnsi="Arial" w:cs="Arial"/>
                <w:i/>
                <w:iCs/>
                <w:sz w:val="22"/>
                <w:szCs w:val="22"/>
                <w:lang w:val="vi"/>
              </w:rPr>
              <w:t>Người Giám Hộ Chuyên Nghiệp Có Chứng Nhận (CPG)  [-] Người Giám Hộ Chuyên Nghiệp Công (PUG) [-] Người Giám Hộ (gia đình) Không Chuyên (LGD)  [-] Khóa huấn luyện hoàn tất  [-] Khóa huấn luyện bắt buộc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673"/>
              <w:gridCol w:w="3683"/>
            </w:tblGrid>
            <w:tr w:rsidR="00CA4CA3" w:rsidRPr="00DB1036" w14:paraId="59CE9245" w14:textId="77777777" w:rsidTr="00203621">
              <w:tc>
                <w:tcPr>
                  <w:tcW w:w="1552" w:type="dxa"/>
                </w:tcPr>
                <w:p w14:paraId="2921784B" w14:textId="77777777" w:rsidR="00CA4CA3" w:rsidRPr="00DB1036" w:rsidRDefault="00CA4CA3" w:rsidP="00203621">
                  <w:pPr>
                    <w:tabs>
                      <w:tab w:val="left" w:pos="5310"/>
                    </w:tabs>
                    <w:spacing w:after="120"/>
                    <w:rPr>
                      <w:rFonts w:ascii="Arial" w:hAnsi="Arial" w:cs="Arial"/>
                      <w:sz w:val="22"/>
                      <w:szCs w:val="22"/>
                    </w:rPr>
                  </w:pPr>
                </w:p>
              </w:tc>
              <w:tc>
                <w:tcPr>
                  <w:tcW w:w="3673" w:type="dxa"/>
                </w:tcPr>
                <w:p w14:paraId="34C14F1D" w14:textId="77777777" w:rsidR="00F769BF" w:rsidRPr="00DB1036" w:rsidRDefault="00CA4CA3" w:rsidP="00AB0EEB">
                  <w:pPr>
                    <w:tabs>
                      <w:tab w:val="left" w:pos="5310"/>
                    </w:tabs>
                    <w:jc w:val="center"/>
                    <w:rPr>
                      <w:rFonts w:ascii="Arial" w:hAnsi="Arial" w:cs="Arial"/>
                      <w:b/>
                      <w:sz w:val="22"/>
                      <w:szCs w:val="22"/>
                      <w:u w:val="single"/>
                    </w:rPr>
                  </w:pPr>
                  <w:r w:rsidRPr="00DB1036">
                    <w:rPr>
                      <w:rFonts w:ascii="Arial" w:hAnsi="Arial" w:cs="Arial"/>
                      <w:b/>
                      <w:bCs/>
                      <w:sz w:val="22"/>
                      <w:szCs w:val="22"/>
                      <w:u w:val="single"/>
                    </w:rPr>
                    <w:t>Individual Subject to Guardianship/Conservatorship</w:t>
                  </w:r>
                </w:p>
                <w:p w14:paraId="0410AFB0" w14:textId="0FAA1F07" w:rsidR="00CA4CA3" w:rsidRPr="00DB1036" w:rsidRDefault="00F769BF" w:rsidP="00DC1673">
                  <w:pPr>
                    <w:tabs>
                      <w:tab w:val="left" w:pos="5310"/>
                    </w:tabs>
                    <w:spacing w:after="120"/>
                    <w:jc w:val="center"/>
                    <w:rPr>
                      <w:rFonts w:ascii="Arial" w:hAnsi="Arial" w:cs="Arial"/>
                      <w:b/>
                      <w:i/>
                      <w:iCs/>
                      <w:sz w:val="22"/>
                      <w:szCs w:val="22"/>
                      <w:u w:val="single"/>
                    </w:rPr>
                  </w:pPr>
                  <w:r w:rsidRPr="00DB1036">
                    <w:rPr>
                      <w:rFonts w:ascii="Arial" w:hAnsi="Arial" w:cs="Arial"/>
                      <w:b/>
                      <w:bCs/>
                      <w:i/>
                      <w:iCs/>
                      <w:sz w:val="22"/>
                      <w:szCs w:val="22"/>
                      <w:u w:val="single"/>
                      <w:lang w:val="vi"/>
                    </w:rPr>
                    <w:t>Cá Nhân Chịu Dưới Quyền Giám Hộ/Quyền Bảo Hộ</w:t>
                  </w:r>
                </w:p>
              </w:tc>
              <w:tc>
                <w:tcPr>
                  <w:tcW w:w="3683" w:type="dxa"/>
                </w:tcPr>
                <w:p w14:paraId="741DE045" w14:textId="77777777" w:rsidR="00F769BF" w:rsidRPr="00DB1036" w:rsidRDefault="00CA4CA3" w:rsidP="00AB0EEB">
                  <w:pPr>
                    <w:tabs>
                      <w:tab w:val="left" w:pos="5310"/>
                    </w:tabs>
                    <w:jc w:val="center"/>
                    <w:rPr>
                      <w:rFonts w:ascii="Arial" w:hAnsi="Arial" w:cs="Arial"/>
                      <w:b/>
                      <w:sz w:val="22"/>
                      <w:szCs w:val="22"/>
                      <w:u w:val="single"/>
                    </w:rPr>
                  </w:pPr>
                  <w:r w:rsidRPr="00DB1036">
                    <w:rPr>
                      <w:rFonts w:ascii="Arial" w:hAnsi="Arial" w:cs="Arial"/>
                      <w:b/>
                      <w:bCs/>
                      <w:sz w:val="22"/>
                      <w:szCs w:val="22"/>
                      <w:u w:val="single"/>
                    </w:rPr>
                    <w:t>Guardian/Conservator</w:t>
                  </w:r>
                </w:p>
                <w:p w14:paraId="0F30AFA2" w14:textId="4034731A" w:rsidR="00CA4CA3" w:rsidRPr="00DB1036" w:rsidRDefault="00F769BF" w:rsidP="00DC1673">
                  <w:pPr>
                    <w:tabs>
                      <w:tab w:val="left" w:pos="5310"/>
                    </w:tabs>
                    <w:spacing w:after="120"/>
                    <w:jc w:val="center"/>
                    <w:rPr>
                      <w:rFonts w:ascii="Arial" w:hAnsi="Arial" w:cs="Arial"/>
                      <w:b/>
                      <w:i/>
                      <w:iCs/>
                      <w:sz w:val="22"/>
                      <w:szCs w:val="22"/>
                    </w:rPr>
                  </w:pPr>
                  <w:r w:rsidRPr="00DB1036">
                    <w:rPr>
                      <w:rFonts w:ascii="Arial" w:hAnsi="Arial" w:cs="Arial"/>
                      <w:b/>
                      <w:bCs/>
                      <w:i/>
                      <w:iCs/>
                      <w:sz w:val="22"/>
                      <w:szCs w:val="22"/>
                      <w:u w:val="single"/>
                      <w:lang w:val="vi"/>
                    </w:rPr>
                    <w:t>Người Giám Hộ/Người Bảo Hộ</w:t>
                  </w:r>
                </w:p>
              </w:tc>
            </w:tr>
            <w:tr w:rsidR="00CA4CA3" w:rsidRPr="00DB1036" w14:paraId="76CA02A0" w14:textId="77777777" w:rsidTr="00203621">
              <w:tc>
                <w:tcPr>
                  <w:tcW w:w="1552" w:type="dxa"/>
                </w:tcPr>
                <w:p w14:paraId="25A6E70C" w14:textId="77777777" w:rsidR="00F769BF" w:rsidRPr="00DB1036" w:rsidRDefault="00CA4CA3" w:rsidP="00AB0EEB">
                  <w:pPr>
                    <w:tabs>
                      <w:tab w:val="left" w:pos="5310"/>
                    </w:tabs>
                    <w:rPr>
                      <w:rFonts w:ascii="Arial" w:hAnsi="Arial" w:cs="Arial"/>
                      <w:b/>
                      <w:sz w:val="22"/>
                      <w:szCs w:val="22"/>
                    </w:rPr>
                  </w:pPr>
                  <w:r w:rsidRPr="00DB1036">
                    <w:rPr>
                      <w:rFonts w:ascii="Arial" w:hAnsi="Arial" w:cs="Arial"/>
                      <w:b/>
                      <w:bCs/>
                      <w:sz w:val="22"/>
                      <w:szCs w:val="22"/>
                    </w:rPr>
                    <w:t>Name</w:t>
                  </w:r>
                </w:p>
                <w:p w14:paraId="64CE58A6" w14:textId="397F52CB" w:rsidR="00CA4CA3" w:rsidRPr="00DB1036" w:rsidRDefault="00F769BF" w:rsidP="00DC1673">
                  <w:pPr>
                    <w:tabs>
                      <w:tab w:val="left" w:pos="5310"/>
                    </w:tabs>
                    <w:spacing w:after="120"/>
                    <w:rPr>
                      <w:rFonts w:ascii="Arial" w:hAnsi="Arial" w:cs="Arial"/>
                      <w:b/>
                      <w:i/>
                      <w:iCs/>
                      <w:sz w:val="22"/>
                      <w:szCs w:val="22"/>
                    </w:rPr>
                  </w:pPr>
                  <w:r w:rsidRPr="00DB1036">
                    <w:rPr>
                      <w:rFonts w:ascii="Arial" w:hAnsi="Arial" w:cs="Arial"/>
                      <w:b/>
                      <w:bCs/>
                      <w:i/>
                      <w:iCs/>
                      <w:sz w:val="22"/>
                      <w:szCs w:val="22"/>
                      <w:lang w:val="vi"/>
                    </w:rPr>
                    <w:t>Tên</w:t>
                  </w:r>
                </w:p>
              </w:tc>
              <w:tc>
                <w:tcPr>
                  <w:tcW w:w="3673" w:type="dxa"/>
                </w:tcPr>
                <w:p w14:paraId="5B2BD49C" w14:textId="77777777" w:rsidR="00CA4CA3" w:rsidRPr="00DB1036" w:rsidRDefault="00CA4CA3" w:rsidP="00203621">
                  <w:pPr>
                    <w:tabs>
                      <w:tab w:val="left" w:pos="5310"/>
                    </w:tabs>
                    <w:spacing w:after="120"/>
                    <w:rPr>
                      <w:rFonts w:ascii="Arial" w:hAnsi="Arial" w:cs="Arial"/>
                      <w:sz w:val="22"/>
                      <w:szCs w:val="22"/>
                    </w:rPr>
                  </w:pPr>
                </w:p>
              </w:tc>
              <w:tc>
                <w:tcPr>
                  <w:tcW w:w="3683" w:type="dxa"/>
                </w:tcPr>
                <w:p w14:paraId="3B884BA0" w14:textId="77777777" w:rsidR="00CA4CA3" w:rsidRPr="00DB1036" w:rsidRDefault="00CA4CA3" w:rsidP="00203621">
                  <w:pPr>
                    <w:tabs>
                      <w:tab w:val="left" w:pos="5310"/>
                    </w:tabs>
                    <w:spacing w:after="120"/>
                    <w:rPr>
                      <w:rFonts w:ascii="Arial" w:hAnsi="Arial" w:cs="Arial"/>
                      <w:sz w:val="22"/>
                      <w:szCs w:val="22"/>
                    </w:rPr>
                  </w:pPr>
                </w:p>
              </w:tc>
            </w:tr>
            <w:tr w:rsidR="00CA4CA3" w:rsidRPr="00DB1036" w14:paraId="3029EE25" w14:textId="77777777" w:rsidTr="00203621">
              <w:tc>
                <w:tcPr>
                  <w:tcW w:w="1552" w:type="dxa"/>
                </w:tcPr>
                <w:p w14:paraId="2BFAC68C" w14:textId="77777777" w:rsidR="00F769BF" w:rsidRPr="00DB1036" w:rsidRDefault="00CA4CA3" w:rsidP="00AB0EEB">
                  <w:pPr>
                    <w:tabs>
                      <w:tab w:val="left" w:pos="5310"/>
                    </w:tabs>
                    <w:rPr>
                      <w:rFonts w:ascii="Arial" w:hAnsi="Arial" w:cs="Arial"/>
                      <w:b/>
                      <w:sz w:val="22"/>
                      <w:szCs w:val="22"/>
                    </w:rPr>
                  </w:pPr>
                  <w:r w:rsidRPr="00DB1036">
                    <w:rPr>
                      <w:rFonts w:ascii="Arial" w:hAnsi="Arial" w:cs="Arial"/>
                      <w:b/>
                      <w:bCs/>
                      <w:sz w:val="22"/>
                      <w:szCs w:val="22"/>
                    </w:rPr>
                    <w:t>Address</w:t>
                  </w:r>
                </w:p>
                <w:p w14:paraId="5BD09FA4" w14:textId="5DEF6D62" w:rsidR="00CA4CA3" w:rsidRPr="00DB1036" w:rsidRDefault="00F769BF" w:rsidP="00DC1673">
                  <w:pPr>
                    <w:tabs>
                      <w:tab w:val="left" w:pos="5310"/>
                    </w:tabs>
                    <w:spacing w:after="120"/>
                    <w:rPr>
                      <w:rFonts w:ascii="Arial" w:hAnsi="Arial" w:cs="Arial"/>
                      <w:b/>
                      <w:i/>
                      <w:iCs/>
                      <w:sz w:val="22"/>
                      <w:szCs w:val="22"/>
                    </w:rPr>
                  </w:pPr>
                  <w:r w:rsidRPr="00DB1036">
                    <w:rPr>
                      <w:rFonts w:ascii="Arial" w:hAnsi="Arial" w:cs="Arial"/>
                      <w:b/>
                      <w:bCs/>
                      <w:i/>
                      <w:iCs/>
                      <w:sz w:val="22"/>
                      <w:szCs w:val="22"/>
                      <w:lang w:val="vi"/>
                    </w:rPr>
                    <w:t>Địa Chỉ</w:t>
                  </w:r>
                </w:p>
              </w:tc>
              <w:tc>
                <w:tcPr>
                  <w:tcW w:w="3673" w:type="dxa"/>
                </w:tcPr>
                <w:p w14:paraId="6D894638" w14:textId="77777777" w:rsidR="00CA4CA3" w:rsidRPr="00DB1036" w:rsidRDefault="00CA4CA3" w:rsidP="00203621">
                  <w:pPr>
                    <w:tabs>
                      <w:tab w:val="left" w:pos="5310"/>
                    </w:tabs>
                    <w:spacing w:after="120"/>
                    <w:rPr>
                      <w:rFonts w:ascii="Arial" w:hAnsi="Arial" w:cs="Arial"/>
                      <w:sz w:val="22"/>
                      <w:szCs w:val="22"/>
                    </w:rPr>
                  </w:pPr>
                </w:p>
              </w:tc>
              <w:tc>
                <w:tcPr>
                  <w:tcW w:w="3683" w:type="dxa"/>
                </w:tcPr>
                <w:p w14:paraId="4657C4E9" w14:textId="77777777" w:rsidR="00CA4CA3" w:rsidRPr="00DB1036" w:rsidRDefault="00CA4CA3" w:rsidP="00203621">
                  <w:pPr>
                    <w:tabs>
                      <w:tab w:val="left" w:pos="5310"/>
                    </w:tabs>
                    <w:spacing w:after="120"/>
                    <w:rPr>
                      <w:rFonts w:ascii="Arial" w:hAnsi="Arial" w:cs="Arial"/>
                      <w:sz w:val="22"/>
                      <w:szCs w:val="22"/>
                    </w:rPr>
                  </w:pPr>
                </w:p>
              </w:tc>
            </w:tr>
            <w:tr w:rsidR="00CA4CA3" w:rsidRPr="00DB1036" w14:paraId="305DF704" w14:textId="77777777" w:rsidTr="00203621">
              <w:tc>
                <w:tcPr>
                  <w:tcW w:w="1552" w:type="dxa"/>
                </w:tcPr>
                <w:p w14:paraId="372893A1" w14:textId="77777777" w:rsidR="00F769BF" w:rsidRPr="00DB1036" w:rsidRDefault="00CA4CA3" w:rsidP="00AB0EEB">
                  <w:pPr>
                    <w:tabs>
                      <w:tab w:val="left" w:pos="5310"/>
                    </w:tabs>
                    <w:rPr>
                      <w:rFonts w:ascii="Arial" w:hAnsi="Arial" w:cs="Arial"/>
                      <w:b/>
                      <w:sz w:val="22"/>
                      <w:szCs w:val="22"/>
                    </w:rPr>
                  </w:pPr>
                  <w:r w:rsidRPr="00DB1036">
                    <w:rPr>
                      <w:rFonts w:ascii="Arial" w:hAnsi="Arial" w:cs="Arial"/>
                      <w:b/>
                      <w:bCs/>
                      <w:sz w:val="22"/>
                      <w:szCs w:val="22"/>
                    </w:rPr>
                    <w:t>Phone</w:t>
                  </w:r>
                </w:p>
                <w:p w14:paraId="53A1D091" w14:textId="625A83F7" w:rsidR="00CA4CA3" w:rsidRPr="00DB1036" w:rsidRDefault="00F769BF" w:rsidP="00DC1673">
                  <w:pPr>
                    <w:tabs>
                      <w:tab w:val="left" w:pos="5310"/>
                    </w:tabs>
                    <w:spacing w:after="120"/>
                    <w:rPr>
                      <w:rFonts w:ascii="Arial" w:hAnsi="Arial" w:cs="Arial"/>
                      <w:b/>
                      <w:i/>
                      <w:iCs/>
                      <w:sz w:val="22"/>
                      <w:szCs w:val="22"/>
                    </w:rPr>
                  </w:pPr>
                  <w:r w:rsidRPr="00DB1036">
                    <w:rPr>
                      <w:rFonts w:ascii="Arial" w:hAnsi="Arial" w:cs="Arial"/>
                      <w:b/>
                      <w:bCs/>
                      <w:i/>
                      <w:iCs/>
                      <w:sz w:val="22"/>
                      <w:szCs w:val="22"/>
                      <w:lang w:val="vi"/>
                    </w:rPr>
                    <w:t>Điện Thoại</w:t>
                  </w:r>
                </w:p>
              </w:tc>
              <w:tc>
                <w:tcPr>
                  <w:tcW w:w="3673" w:type="dxa"/>
                </w:tcPr>
                <w:p w14:paraId="01CB1D53" w14:textId="77777777" w:rsidR="00CA4CA3" w:rsidRPr="00DB1036" w:rsidRDefault="00CA4CA3" w:rsidP="00203621">
                  <w:pPr>
                    <w:tabs>
                      <w:tab w:val="left" w:pos="5310"/>
                    </w:tabs>
                    <w:spacing w:after="120"/>
                    <w:rPr>
                      <w:rFonts w:ascii="Arial" w:hAnsi="Arial" w:cs="Arial"/>
                      <w:sz w:val="22"/>
                      <w:szCs w:val="22"/>
                    </w:rPr>
                  </w:pPr>
                </w:p>
              </w:tc>
              <w:tc>
                <w:tcPr>
                  <w:tcW w:w="3683" w:type="dxa"/>
                </w:tcPr>
                <w:p w14:paraId="6830BA0A" w14:textId="77777777" w:rsidR="00CA4CA3" w:rsidRPr="00DB1036" w:rsidRDefault="00CA4CA3" w:rsidP="00203621">
                  <w:pPr>
                    <w:tabs>
                      <w:tab w:val="left" w:pos="5310"/>
                    </w:tabs>
                    <w:spacing w:after="120"/>
                    <w:rPr>
                      <w:rFonts w:ascii="Arial" w:hAnsi="Arial" w:cs="Arial"/>
                      <w:sz w:val="22"/>
                      <w:szCs w:val="22"/>
                    </w:rPr>
                  </w:pPr>
                </w:p>
              </w:tc>
            </w:tr>
            <w:tr w:rsidR="00CA4CA3" w:rsidRPr="00DB1036" w14:paraId="5BA4F88E" w14:textId="77777777" w:rsidTr="00203621">
              <w:tc>
                <w:tcPr>
                  <w:tcW w:w="1552" w:type="dxa"/>
                </w:tcPr>
                <w:p w14:paraId="1BB85675" w14:textId="77777777" w:rsidR="00F769BF" w:rsidRPr="00DB1036" w:rsidRDefault="00CA4CA3" w:rsidP="00AB0EEB">
                  <w:pPr>
                    <w:tabs>
                      <w:tab w:val="left" w:pos="5310"/>
                    </w:tabs>
                    <w:rPr>
                      <w:rFonts w:ascii="Arial" w:hAnsi="Arial" w:cs="Arial"/>
                      <w:b/>
                      <w:sz w:val="22"/>
                      <w:szCs w:val="22"/>
                    </w:rPr>
                  </w:pPr>
                  <w:r w:rsidRPr="00DB1036">
                    <w:rPr>
                      <w:rFonts w:ascii="Arial" w:hAnsi="Arial" w:cs="Arial"/>
                      <w:b/>
                      <w:bCs/>
                      <w:sz w:val="22"/>
                      <w:szCs w:val="22"/>
                    </w:rPr>
                    <w:t>Email</w:t>
                  </w:r>
                </w:p>
                <w:p w14:paraId="1FDA15B8" w14:textId="79DE24AF" w:rsidR="00CA4CA3" w:rsidRPr="00DB1036" w:rsidRDefault="00F769BF" w:rsidP="00DC1673">
                  <w:pPr>
                    <w:tabs>
                      <w:tab w:val="left" w:pos="5310"/>
                    </w:tabs>
                    <w:spacing w:after="120"/>
                    <w:rPr>
                      <w:rFonts w:ascii="Arial" w:hAnsi="Arial" w:cs="Arial"/>
                      <w:b/>
                      <w:i/>
                      <w:iCs/>
                      <w:sz w:val="22"/>
                      <w:szCs w:val="22"/>
                    </w:rPr>
                  </w:pPr>
                  <w:r w:rsidRPr="00DB1036">
                    <w:rPr>
                      <w:rFonts w:ascii="Arial" w:hAnsi="Arial" w:cs="Arial"/>
                      <w:b/>
                      <w:bCs/>
                      <w:i/>
                      <w:iCs/>
                      <w:sz w:val="22"/>
                      <w:szCs w:val="22"/>
                      <w:lang w:val="vi"/>
                    </w:rPr>
                    <w:t>Email</w:t>
                  </w:r>
                </w:p>
              </w:tc>
              <w:tc>
                <w:tcPr>
                  <w:tcW w:w="3673" w:type="dxa"/>
                </w:tcPr>
                <w:p w14:paraId="0C7FEF57" w14:textId="77777777" w:rsidR="00CA4CA3" w:rsidRPr="00DB1036" w:rsidRDefault="00CA4CA3" w:rsidP="00203621">
                  <w:pPr>
                    <w:tabs>
                      <w:tab w:val="left" w:pos="5310"/>
                    </w:tabs>
                    <w:spacing w:after="120"/>
                    <w:rPr>
                      <w:rFonts w:ascii="Arial" w:hAnsi="Arial" w:cs="Arial"/>
                      <w:sz w:val="22"/>
                      <w:szCs w:val="22"/>
                    </w:rPr>
                  </w:pPr>
                </w:p>
              </w:tc>
              <w:tc>
                <w:tcPr>
                  <w:tcW w:w="3683" w:type="dxa"/>
                </w:tcPr>
                <w:p w14:paraId="230D98A0" w14:textId="77777777" w:rsidR="00CA4CA3" w:rsidRPr="00DB1036" w:rsidRDefault="00CA4CA3" w:rsidP="00203621">
                  <w:pPr>
                    <w:tabs>
                      <w:tab w:val="left" w:pos="5310"/>
                    </w:tabs>
                    <w:spacing w:after="120"/>
                    <w:rPr>
                      <w:rFonts w:ascii="Arial" w:hAnsi="Arial" w:cs="Arial"/>
                      <w:sz w:val="22"/>
                      <w:szCs w:val="22"/>
                    </w:rPr>
                  </w:pPr>
                </w:p>
              </w:tc>
            </w:tr>
            <w:tr w:rsidR="00CA4CA3" w:rsidRPr="00DB1036" w14:paraId="47898FC8" w14:textId="77777777" w:rsidTr="00203621">
              <w:tc>
                <w:tcPr>
                  <w:tcW w:w="1552" w:type="dxa"/>
                </w:tcPr>
                <w:p w14:paraId="2D456149" w14:textId="77777777" w:rsidR="00F769BF" w:rsidRPr="00DB1036" w:rsidRDefault="00CA4CA3" w:rsidP="00AB0EEB">
                  <w:pPr>
                    <w:tabs>
                      <w:tab w:val="left" w:pos="5310"/>
                    </w:tabs>
                    <w:rPr>
                      <w:rFonts w:ascii="Arial" w:hAnsi="Arial" w:cs="Arial"/>
                      <w:b/>
                      <w:sz w:val="22"/>
                      <w:szCs w:val="22"/>
                    </w:rPr>
                  </w:pPr>
                  <w:r w:rsidRPr="00DB1036">
                    <w:rPr>
                      <w:rFonts w:ascii="Arial" w:hAnsi="Arial" w:cs="Arial"/>
                      <w:b/>
                      <w:bCs/>
                      <w:sz w:val="22"/>
                      <w:szCs w:val="22"/>
                    </w:rPr>
                    <w:t>Facsimile</w:t>
                  </w:r>
                </w:p>
                <w:p w14:paraId="62E055E5" w14:textId="1DB46764" w:rsidR="00CA4CA3" w:rsidRPr="00DB1036" w:rsidRDefault="00F769BF" w:rsidP="00DC1673">
                  <w:pPr>
                    <w:tabs>
                      <w:tab w:val="left" w:pos="5310"/>
                    </w:tabs>
                    <w:spacing w:after="120"/>
                    <w:rPr>
                      <w:rFonts w:ascii="Arial" w:hAnsi="Arial" w:cs="Arial"/>
                      <w:b/>
                      <w:i/>
                      <w:iCs/>
                      <w:sz w:val="22"/>
                      <w:szCs w:val="22"/>
                    </w:rPr>
                  </w:pPr>
                  <w:r w:rsidRPr="00DB1036">
                    <w:rPr>
                      <w:rFonts w:ascii="Arial" w:hAnsi="Arial" w:cs="Arial"/>
                      <w:b/>
                      <w:bCs/>
                      <w:i/>
                      <w:iCs/>
                      <w:sz w:val="22"/>
                      <w:szCs w:val="22"/>
                      <w:lang w:val="vi"/>
                    </w:rPr>
                    <w:t>Fax</w:t>
                  </w:r>
                </w:p>
              </w:tc>
              <w:tc>
                <w:tcPr>
                  <w:tcW w:w="3673" w:type="dxa"/>
                </w:tcPr>
                <w:p w14:paraId="534C2B20" w14:textId="77777777" w:rsidR="00CA4CA3" w:rsidRPr="00DB1036" w:rsidRDefault="00CA4CA3" w:rsidP="00203621">
                  <w:pPr>
                    <w:tabs>
                      <w:tab w:val="left" w:pos="5310"/>
                    </w:tabs>
                    <w:spacing w:after="120"/>
                    <w:rPr>
                      <w:rFonts w:ascii="Arial" w:hAnsi="Arial" w:cs="Arial"/>
                      <w:sz w:val="22"/>
                      <w:szCs w:val="22"/>
                    </w:rPr>
                  </w:pPr>
                </w:p>
              </w:tc>
              <w:tc>
                <w:tcPr>
                  <w:tcW w:w="3683" w:type="dxa"/>
                </w:tcPr>
                <w:p w14:paraId="2C1F4AE9" w14:textId="77777777" w:rsidR="00CA4CA3" w:rsidRPr="00DB1036" w:rsidRDefault="00CA4CA3" w:rsidP="00203621">
                  <w:pPr>
                    <w:tabs>
                      <w:tab w:val="left" w:pos="5310"/>
                    </w:tabs>
                    <w:spacing w:after="120"/>
                    <w:rPr>
                      <w:rFonts w:ascii="Arial" w:hAnsi="Arial" w:cs="Arial"/>
                      <w:sz w:val="22"/>
                      <w:szCs w:val="22"/>
                    </w:rPr>
                  </w:pPr>
                </w:p>
              </w:tc>
            </w:tr>
          </w:tbl>
          <w:p w14:paraId="035DBBE9" w14:textId="77777777" w:rsidR="001F6B7E" w:rsidRPr="00DB1036" w:rsidRDefault="001F6B7E" w:rsidP="00FF4151">
            <w:pPr>
              <w:tabs>
                <w:tab w:val="left" w:pos="5310"/>
              </w:tabs>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690"/>
              <w:gridCol w:w="3666"/>
            </w:tblGrid>
            <w:tr w:rsidR="00CA4CA3" w:rsidRPr="00DB1036" w14:paraId="214CF527" w14:textId="77777777" w:rsidTr="00203621">
              <w:tc>
                <w:tcPr>
                  <w:tcW w:w="1552" w:type="dxa"/>
                </w:tcPr>
                <w:p w14:paraId="3DFE7B5D" w14:textId="77777777" w:rsidR="00CA4CA3" w:rsidRPr="00DB1036" w:rsidRDefault="00CA4CA3" w:rsidP="00203621">
                  <w:pPr>
                    <w:tabs>
                      <w:tab w:val="left" w:pos="5310"/>
                    </w:tabs>
                    <w:spacing w:after="120"/>
                    <w:ind w:left="-270"/>
                    <w:rPr>
                      <w:rFonts w:ascii="Arial" w:hAnsi="Arial" w:cs="Arial"/>
                      <w:sz w:val="22"/>
                      <w:szCs w:val="22"/>
                    </w:rPr>
                  </w:pPr>
                </w:p>
              </w:tc>
              <w:tc>
                <w:tcPr>
                  <w:tcW w:w="3690" w:type="dxa"/>
                </w:tcPr>
                <w:p w14:paraId="72D9EB1D" w14:textId="77777777" w:rsidR="00F769BF" w:rsidRPr="00DB1036" w:rsidRDefault="007E145D" w:rsidP="00AB0EEB">
                  <w:pPr>
                    <w:tabs>
                      <w:tab w:val="left" w:pos="5310"/>
                    </w:tabs>
                    <w:jc w:val="center"/>
                    <w:rPr>
                      <w:rFonts w:ascii="Arial" w:hAnsi="Arial" w:cs="Arial"/>
                      <w:b/>
                      <w:sz w:val="22"/>
                      <w:szCs w:val="22"/>
                      <w:u w:val="single"/>
                    </w:rPr>
                  </w:pPr>
                  <w:r w:rsidRPr="00DB1036">
                    <w:rPr>
                      <w:rFonts w:ascii="Arial" w:hAnsi="Arial" w:cs="Arial"/>
                      <w:b/>
                      <w:bCs/>
                      <w:sz w:val="22"/>
                      <w:szCs w:val="22"/>
                      <w:u w:val="single"/>
                    </w:rPr>
                    <w:t>Notice Party</w:t>
                  </w:r>
                </w:p>
                <w:p w14:paraId="66CF6E95" w14:textId="682FDEA1" w:rsidR="00CA4CA3" w:rsidRPr="00DB1036" w:rsidRDefault="00F769BF" w:rsidP="00DC1673">
                  <w:pPr>
                    <w:tabs>
                      <w:tab w:val="left" w:pos="5310"/>
                    </w:tabs>
                    <w:spacing w:after="120"/>
                    <w:jc w:val="center"/>
                    <w:rPr>
                      <w:rFonts w:ascii="Arial" w:hAnsi="Arial" w:cs="Arial"/>
                      <w:b/>
                      <w:i/>
                      <w:iCs/>
                      <w:sz w:val="22"/>
                      <w:szCs w:val="22"/>
                      <w:u w:val="single"/>
                    </w:rPr>
                  </w:pPr>
                  <w:r w:rsidRPr="00DB1036">
                    <w:rPr>
                      <w:rFonts w:ascii="Arial" w:hAnsi="Arial" w:cs="Arial"/>
                      <w:b/>
                      <w:bCs/>
                      <w:i/>
                      <w:iCs/>
                      <w:sz w:val="22"/>
                      <w:szCs w:val="22"/>
                      <w:u w:val="single"/>
                      <w:lang w:val="vi"/>
                    </w:rPr>
                    <w:t>Đương Sự Được Thông Báo</w:t>
                  </w:r>
                </w:p>
              </w:tc>
              <w:tc>
                <w:tcPr>
                  <w:tcW w:w="3666" w:type="dxa"/>
                </w:tcPr>
                <w:p w14:paraId="23B5B76B" w14:textId="77777777" w:rsidR="00F769BF" w:rsidRPr="00DB1036" w:rsidRDefault="007E145D" w:rsidP="00AB0EEB">
                  <w:pPr>
                    <w:tabs>
                      <w:tab w:val="left" w:pos="5310"/>
                    </w:tabs>
                    <w:jc w:val="center"/>
                    <w:rPr>
                      <w:rFonts w:ascii="Arial" w:hAnsi="Arial" w:cs="Arial"/>
                      <w:b/>
                      <w:sz w:val="22"/>
                      <w:szCs w:val="22"/>
                      <w:u w:val="single"/>
                    </w:rPr>
                  </w:pPr>
                  <w:r w:rsidRPr="00DB1036">
                    <w:rPr>
                      <w:rFonts w:ascii="Arial" w:hAnsi="Arial" w:cs="Arial"/>
                      <w:b/>
                      <w:bCs/>
                      <w:sz w:val="22"/>
                      <w:szCs w:val="22"/>
                      <w:u w:val="single"/>
                    </w:rPr>
                    <w:t>Notice Party</w:t>
                  </w:r>
                </w:p>
                <w:p w14:paraId="3ED23520" w14:textId="75174D88" w:rsidR="00CA4CA3" w:rsidRPr="00DB1036" w:rsidRDefault="00F769BF" w:rsidP="00DC1673">
                  <w:pPr>
                    <w:tabs>
                      <w:tab w:val="left" w:pos="5310"/>
                    </w:tabs>
                    <w:spacing w:after="120"/>
                    <w:jc w:val="center"/>
                    <w:rPr>
                      <w:rFonts w:ascii="Arial" w:hAnsi="Arial" w:cs="Arial"/>
                      <w:b/>
                      <w:i/>
                      <w:iCs/>
                      <w:sz w:val="22"/>
                      <w:szCs w:val="22"/>
                    </w:rPr>
                  </w:pPr>
                  <w:r w:rsidRPr="00DB1036">
                    <w:rPr>
                      <w:rFonts w:ascii="Arial" w:hAnsi="Arial" w:cs="Arial"/>
                      <w:b/>
                      <w:bCs/>
                      <w:i/>
                      <w:iCs/>
                      <w:sz w:val="22"/>
                      <w:szCs w:val="22"/>
                      <w:u w:val="single"/>
                      <w:lang w:val="vi"/>
                    </w:rPr>
                    <w:t>Đương Sự Được Thông Báo</w:t>
                  </w:r>
                </w:p>
              </w:tc>
            </w:tr>
            <w:tr w:rsidR="00CA4CA3" w:rsidRPr="00DB1036" w14:paraId="065B3B2D" w14:textId="77777777" w:rsidTr="00203621">
              <w:tc>
                <w:tcPr>
                  <w:tcW w:w="1552" w:type="dxa"/>
                </w:tcPr>
                <w:p w14:paraId="121ED47C" w14:textId="77777777" w:rsidR="00F769BF" w:rsidRPr="00DB1036" w:rsidRDefault="00CA4CA3" w:rsidP="00AB0EEB">
                  <w:pPr>
                    <w:tabs>
                      <w:tab w:val="left" w:pos="5310"/>
                    </w:tabs>
                    <w:rPr>
                      <w:rFonts w:ascii="Arial" w:hAnsi="Arial" w:cs="Arial"/>
                      <w:b/>
                      <w:sz w:val="22"/>
                      <w:szCs w:val="22"/>
                    </w:rPr>
                  </w:pPr>
                  <w:r w:rsidRPr="00DB1036">
                    <w:rPr>
                      <w:rFonts w:ascii="Arial" w:hAnsi="Arial" w:cs="Arial"/>
                      <w:b/>
                      <w:bCs/>
                      <w:sz w:val="22"/>
                      <w:szCs w:val="22"/>
                    </w:rPr>
                    <w:t>Name</w:t>
                  </w:r>
                </w:p>
                <w:p w14:paraId="20659B8F" w14:textId="4508C0C8" w:rsidR="00CA4CA3" w:rsidRPr="00DB1036" w:rsidRDefault="00F769BF" w:rsidP="00DC1673">
                  <w:pPr>
                    <w:tabs>
                      <w:tab w:val="left" w:pos="5310"/>
                    </w:tabs>
                    <w:spacing w:after="120"/>
                    <w:rPr>
                      <w:rFonts w:ascii="Arial" w:hAnsi="Arial" w:cs="Arial"/>
                      <w:b/>
                      <w:i/>
                      <w:iCs/>
                      <w:sz w:val="22"/>
                      <w:szCs w:val="22"/>
                    </w:rPr>
                  </w:pPr>
                  <w:r w:rsidRPr="00DB1036">
                    <w:rPr>
                      <w:rFonts w:ascii="Arial" w:hAnsi="Arial" w:cs="Arial"/>
                      <w:b/>
                      <w:bCs/>
                      <w:i/>
                      <w:iCs/>
                      <w:sz w:val="22"/>
                      <w:szCs w:val="22"/>
                      <w:lang w:val="vi"/>
                    </w:rPr>
                    <w:t>Tên</w:t>
                  </w:r>
                </w:p>
              </w:tc>
              <w:tc>
                <w:tcPr>
                  <w:tcW w:w="3690" w:type="dxa"/>
                </w:tcPr>
                <w:p w14:paraId="750D6DE0" w14:textId="77777777" w:rsidR="00CA4CA3" w:rsidRPr="00DB1036" w:rsidRDefault="00CA4CA3" w:rsidP="00203621">
                  <w:pPr>
                    <w:tabs>
                      <w:tab w:val="left" w:pos="5310"/>
                    </w:tabs>
                    <w:spacing w:after="120"/>
                    <w:rPr>
                      <w:rFonts w:ascii="Arial" w:hAnsi="Arial" w:cs="Arial"/>
                      <w:sz w:val="22"/>
                      <w:szCs w:val="22"/>
                    </w:rPr>
                  </w:pPr>
                </w:p>
              </w:tc>
              <w:tc>
                <w:tcPr>
                  <w:tcW w:w="3666" w:type="dxa"/>
                </w:tcPr>
                <w:p w14:paraId="1F3D1BAB" w14:textId="77777777" w:rsidR="00CA4CA3" w:rsidRPr="00DB1036" w:rsidRDefault="00CA4CA3" w:rsidP="00203621">
                  <w:pPr>
                    <w:tabs>
                      <w:tab w:val="left" w:pos="5310"/>
                    </w:tabs>
                    <w:spacing w:after="120"/>
                    <w:rPr>
                      <w:rFonts w:ascii="Arial" w:hAnsi="Arial" w:cs="Arial"/>
                      <w:sz w:val="22"/>
                      <w:szCs w:val="22"/>
                    </w:rPr>
                  </w:pPr>
                </w:p>
              </w:tc>
            </w:tr>
            <w:tr w:rsidR="00CA4CA3" w:rsidRPr="00DB1036" w14:paraId="3B6D7BDA" w14:textId="77777777" w:rsidTr="00203621">
              <w:tc>
                <w:tcPr>
                  <w:tcW w:w="1552" w:type="dxa"/>
                </w:tcPr>
                <w:p w14:paraId="20EAB888" w14:textId="77777777" w:rsidR="00F769BF" w:rsidRPr="00DB1036" w:rsidRDefault="00CA4CA3" w:rsidP="00AB0EEB">
                  <w:pPr>
                    <w:tabs>
                      <w:tab w:val="left" w:pos="5310"/>
                    </w:tabs>
                    <w:rPr>
                      <w:rFonts w:ascii="Arial" w:hAnsi="Arial" w:cs="Arial"/>
                      <w:b/>
                      <w:sz w:val="22"/>
                      <w:szCs w:val="22"/>
                    </w:rPr>
                  </w:pPr>
                  <w:r w:rsidRPr="00DB1036">
                    <w:rPr>
                      <w:rFonts w:ascii="Arial" w:hAnsi="Arial" w:cs="Arial"/>
                      <w:b/>
                      <w:bCs/>
                      <w:sz w:val="22"/>
                      <w:szCs w:val="22"/>
                    </w:rPr>
                    <w:t>Address</w:t>
                  </w:r>
                </w:p>
                <w:p w14:paraId="334C5824" w14:textId="4CAEA4D9" w:rsidR="00CA4CA3" w:rsidRPr="00DB1036" w:rsidRDefault="00F769BF" w:rsidP="00DC1673">
                  <w:pPr>
                    <w:tabs>
                      <w:tab w:val="left" w:pos="5310"/>
                    </w:tabs>
                    <w:spacing w:after="120"/>
                    <w:rPr>
                      <w:rFonts w:ascii="Arial" w:hAnsi="Arial" w:cs="Arial"/>
                      <w:b/>
                      <w:i/>
                      <w:iCs/>
                      <w:sz w:val="22"/>
                      <w:szCs w:val="22"/>
                    </w:rPr>
                  </w:pPr>
                  <w:r w:rsidRPr="00DB1036">
                    <w:rPr>
                      <w:rFonts w:ascii="Arial" w:hAnsi="Arial" w:cs="Arial"/>
                      <w:b/>
                      <w:bCs/>
                      <w:i/>
                      <w:iCs/>
                      <w:sz w:val="22"/>
                      <w:szCs w:val="22"/>
                      <w:lang w:val="vi"/>
                    </w:rPr>
                    <w:t>Địa Chỉ</w:t>
                  </w:r>
                </w:p>
              </w:tc>
              <w:tc>
                <w:tcPr>
                  <w:tcW w:w="3690" w:type="dxa"/>
                </w:tcPr>
                <w:p w14:paraId="12DE332C" w14:textId="77777777" w:rsidR="00CA4CA3" w:rsidRPr="00DB1036" w:rsidRDefault="00CA4CA3" w:rsidP="00203621">
                  <w:pPr>
                    <w:tabs>
                      <w:tab w:val="left" w:pos="5310"/>
                    </w:tabs>
                    <w:spacing w:after="120"/>
                    <w:rPr>
                      <w:rFonts w:ascii="Arial" w:hAnsi="Arial" w:cs="Arial"/>
                      <w:sz w:val="22"/>
                      <w:szCs w:val="22"/>
                    </w:rPr>
                  </w:pPr>
                </w:p>
              </w:tc>
              <w:tc>
                <w:tcPr>
                  <w:tcW w:w="3666" w:type="dxa"/>
                </w:tcPr>
                <w:p w14:paraId="715DED82" w14:textId="77777777" w:rsidR="00CA4CA3" w:rsidRPr="00DB1036" w:rsidRDefault="00CA4CA3" w:rsidP="00203621">
                  <w:pPr>
                    <w:tabs>
                      <w:tab w:val="left" w:pos="5310"/>
                    </w:tabs>
                    <w:spacing w:after="120"/>
                    <w:rPr>
                      <w:rFonts w:ascii="Arial" w:hAnsi="Arial" w:cs="Arial"/>
                      <w:sz w:val="22"/>
                      <w:szCs w:val="22"/>
                    </w:rPr>
                  </w:pPr>
                </w:p>
              </w:tc>
            </w:tr>
            <w:tr w:rsidR="00CA4CA3" w:rsidRPr="00DB1036" w14:paraId="5580DD7D" w14:textId="77777777" w:rsidTr="00203621">
              <w:tc>
                <w:tcPr>
                  <w:tcW w:w="1552" w:type="dxa"/>
                </w:tcPr>
                <w:p w14:paraId="0686DB47" w14:textId="77777777" w:rsidR="00F769BF" w:rsidRPr="00DB1036" w:rsidRDefault="00CA4CA3" w:rsidP="00AB0EEB">
                  <w:pPr>
                    <w:tabs>
                      <w:tab w:val="left" w:pos="5310"/>
                    </w:tabs>
                    <w:rPr>
                      <w:rFonts w:ascii="Arial" w:hAnsi="Arial" w:cs="Arial"/>
                      <w:b/>
                      <w:sz w:val="22"/>
                      <w:szCs w:val="22"/>
                    </w:rPr>
                  </w:pPr>
                  <w:r w:rsidRPr="00DB1036">
                    <w:rPr>
                      <w:rFonts w:ascii="Arial" w:hAnsi="Arial" w:cs="Arial"/>
                      <w:b/>
                      <w:bCs/>
                      <w:sz w:val="22"/>
                      <w:szCs w:val="22"/>
                    </w:rPr>
                    <w:t>Phone*</w:t>
                  </w:r>
                </w:p>
                <w:p w14:paraId="72353C20" w14:textId="7DDEB8CE" w:rsidR="00CA4CA3" w:rsidRPr="00DB1036" w:rsidRDefault="00F769BF" w:rsidP="00DC1673">
                  <w:pPr>
                    <w:tabs>
                      <w:tab w:val="left" w:pos="5310"/>
                    </w:tabs>
                    <w:spacing w:after="120"/>
                    <w:rPr>
                      <w:rFonts w:ascii="Arial" w:hAnsi="Arial" w:cs="Arial"/>
                      <w:b/>
                      <w:i/>
                      <w:iCs/>
                      <w:sz w:val="22"/>
                      <w:szCs w:val="22"/>
                    </w:rPr>
                  </w:pPr>
                  <w:r w:rsidRPr="00DB1036">
                    <w:rPr>
                      <w:rFonts w:ascii="Arial" w:hAnsi="Arial" w:cs="Arial"/>
                      <w:b/>
                      <w:bCs/>
                      <w:i/>
                      <w:iCs/>
                      <w:sz w:val="22"/>
                      <w:szCs w:val="22"/>
                      <w:lang w:val="vi"/>
                    </w:rPr>
                    <w:t>Điện Thoại*</w:t>
                  </w:r>
                </w:p>
              </w:tc>
              <w:tc>
                <w:tcPr>
                  <w:tcW w:w="3690" w:type="dxa"/>
                </w:tcPr>
                <w:p w14:paraId="7F5080F8" w14:textId="77777777" w:rsidR="00CA4CA3" w:rsidRPr="00DB1036" w:rsidRDefault="00CA4CA3" w:rsidP="00203621">
                  <w:pPr>
                    <w:tabs>
                      <w:tab w:val="left" w:pos="5310"/>
                    </w:tabs>
                    <w:spacing w:after="120"/>
                    <w:rPr>
                      <w:rFonts w:ascii="Arial" w:hAnsi="Arial" w:cs="Arial"/>
                      <w:sz w:val="22"/>
                      <w:szCs w:val="22"/>
                    </w:rPr>
                  </w:pPr>
                </w:p>
              </w:tc>
              <w:tc>
                <w:tcPr>
                  <w:tcW w:w="3666" w:type="dxa"/>
                </w:tcPr>
                <w:p w14:paraId="4E70B948" w14:textId="77777777" w:rsidR="00CA4CA3" w:rsidRPr="00DB1036" w:rsidRDefault="00CA4CA3" w:rsidP="00203621">
                  <w:pPr>
                    <w:tabs>
                      <w:tab w:val="left" w:pos="5310"/>
                    </w:tabs>
                    <w:spacing w:after="120"/>
                    <w:rPr>
                      <w:rFonts w:ascii="Arial" w:hAnsi="Arial" w:cs="Arial"/>
                      <w:sz w:val="22"/>
                      <w:szCs w:val="22"/>
                    </w:rPr>
                  </w:pPr>
                </w:p>
              </w:tc>
            </w:tr>
            <w:tr w:rsidR="00CA4CA3" w:rsidRPr="00DB1036" w14:paraId="5AE68A05" w14:textId="77777777" w:rsidTr="00203621">
              <w:tc>
                <w:tcPr>
                  <w:tcW w:w="1552" w:type="dxa"/>
                </w:tcPr>
                <w:p w14:paraId="05CE4DC8" w14:textId="77777777" w:rsidR="00F769BF" w:rsidRPr="00DB1036" w:rsidRDefault="00CA4CA3" w:rsidP="00AB0EEB">
                  <w:pPr>
                    <w:tabs>
                      <w:tab w:val="left" w:pos="5310"/>
                    </w:tabs>
                    <w:rPr>
                      <w:rFonts w:ascii="Arial" w:hAnsi="Arial" w:cs="Arial"/>
                      <w:b/>
                      <w:sz w:val="22"/>
                      <w:szCs w:val="22"/>
                    </w:rPr>
                  </w:pPr>
                  <w:r w:rsidRPr="00DB1036">
                    <w:rPr>
                      <w:rFonts w:ascii="Arial" w:hAnsi="Arial" w:cs="Arial"/>
                      <w:b/>
                      <w:bCs/>
                      <w:sz w:val="22"/>
                      <w:szCs w:val="22"/>
                    </w:rPr>
                    <w:t>Email</w:t>
                  </w:r>
                </w:p>
                <w:p w14:paraId="4BBDF88C" w14:textId="20C29175" w:rsidR="00CA4CA3" w:rsidRPr="00DB1036" w:rsidRDefault="00F769BF" w:rsidP="00DC1673">
                  <w:pPr>
                    <w:tabs>
                      <w:tab w:val="left" w:pos="5310"/>
                    </w:tabs>
                    <w:spacing w:after="120"/>
                    <w:rPr>
                      <w:rFonts w:ascii="Arial" w:hAnsi="Arial" w:cs="Arial"/>
                      <w:b/>
                      <w:i/>
                      <w:iCs/>
                      <w:sz w:val="22"/>
                      <w:szCs w:val="22"/>
                    </w:rPr>
                  </w:pPr>
                  <w:r w:rsidRPr="00DB1036">
                    <w:rPr>
                      <w:rFonts w:ascii="Arial" w:hAnsi="Arial" w:cs="Arial"/>
                      <w:b/>
                      <w:bCs/>
                      <w:i/>
                      <w:iCs/>
                      <w:sz w:val="22"/>
                      <w:szCs w:val="22"/>
                      <w:lang w:val="vi"/>
                    </w:rPr>
                    <w:t>Email</w:t>
                  </w:r>
                </w:p>
              </w:tc>
              <w:tc>
                <w:tcPr>
                  <w:tcW w:w="3690" w:type="dxa"/>
                </w:tcPr>
                <w:p w14:paraId="51F50187" w14:textId="77777777" w:rsidR="00CA4CA3" w:rsidRPr="00DB1036" w:rsidRDefault="00CA4CA3" w:rsidP="00203621">
                  <w:pPr>
                    <w:tabs>
                      <w:tab w:val="left" w:pos="5310"/>
                    </w:tabs>
                    <w:spacing w:after="120"/>
                    <w:rPr>
                      <w:rFonts w:ascii="Arial" w:hAnsi="Arial" w:cs="Arial"/>
                      <w:sz w:val="22"/>
                      <w:szCs w:val="22"/>
                    </w:rPr>
                  </w:pPr>
                </w:p>
              </w:tc>
              <w:tc>
                <w:tcPr>
                  <w:tcW w:w="3666" w:type="dxa"/>
                </w:tcPr>
                <w:p w14:paraId="3F487CBF" w14:textId="77777777" w:rsidR="00CA4CA3" w:rsidRPr="00DB1036" w:rsidRDefault="00CA4CA3" w:rsidP="00203621">
                  <w:pPr>
                    <w:tabs>
                      <w:tab w:val="left" w:pos="5310"/>
                    </w:tabs>
                    <w:spacing w:after="120"/>
                    <w:rPr>
                      <w:rFonts w:ascii="Arial" w:hAnsi="Arial" w:cs="Arial"/>
                      <w:sz w:val="22"/>
                      <w:szCs w:val="22"/>
                    </w:rPr>
                  </w:pPr>
                </w:p>
              </w:tc>
            </w:tr>
            <w:tr w:rsidR="00CA4CA3" w:rsidRPr="00DB1036" w14:paraId="729740AA" w14:textId="77777777" w:rsidTr="00203621">
              <w:tc>
                <w:tcPr>
                  <w:tcW w:w="1552" w:type="dxa"/>
                </w:tcPr>
                <w:p w14:paraId="5FB40EC2" w14:textId="77777777" w:rsidR="00F769BF" w:rsidRPr="00DB1036" w:rsidRDefault="00CA4CA3" w:rsidP="00AB0EEB">
                  <w:pPr>
                    <w:tabs>
                      <w:tab w:val="left" w:pos="5310"/>
                    </w:tabs>
                    <w:rPr>
                      <w:rFonts w:ascii="Arial" w:hAnsi="Arial" w:cs="Arial"/>
                      <w:b/>
                      <w:sz w:val="22"/>
                      <w:szCs w:val="22"/>
                    </w:rPr>
                  </w:pPr>
                  <w:r w:rsidRPr="00DB1036">
                    <w:rPr>
                      <w:rFonts w:ascii="Arial" w:hAnsi="Arial" w:cs="Arial"/>
                      <w:b/>
                      <w:bCs/>
                      <w:sz w:val="22"/>
                      <w:szCs w:val="22"/>
                    </w:rPr>
                    <w:t>Relation to Individual</w:t>
                  </w:r>
                </w:p>
                <w:p w14:paraId="5949CB77" w14:textId="3C3533DE" w:rsidR="00CA4CA3" w:rsidRPr="00DB1036" w:rsidRDefault="00F769BF" w:rsidP="00DC1673">
                  <w:pPr>
                    <w:tabs>
                      <w:tab w:val="left" w:pos="5310"/>
                    </w:tabs>
                    <w:spacing w:after="120"/>
                    <w:rPr>
                      <w:rFonts w:ascii="Arial" w:hAnsi="Arial" w:cs="Arial"/>
                      <w:b/>
                      <w:i/>
                      <w:iCs/>
                      <w:sz w:val="22"/>
                      <w:szCs w:val="22"/>
                    </w:rPr>
                  </w:pPr>
                  <w:r w:rsidRPr="00DB1036">
                    <w:rPr>
                      <w:rFonts w:ascii="Arial" w:hAnsi="Arial" w:cs="Arial"/>
                      <w:b/>
                      <w:bCs/>
                      <w:i/>
                      <w:iCs/>
                      <w:sz w:val="22"/>
                      <w:szCs w:val="22"/>
                      <w:lang w:val="vi"/>
                    </w:rPr>
                    <w:t>Mối Quan Hệ với Cá Nhân</w:t>
                  </w:r>
                </w:p>
              </w:tc>
              <w:tc>
                <w:tcPr>
                  <w:tcW w:w="3690" w:type="dxa"/>
                </w:tcPr>
                <w:p w14:paraId="7F0F7269" w14:textId="77777777" w:rsidR="00CA4CA3" w:rsidRPr="00DB1036" w:rsidRDefault="00CA4CA3" w:rsidP="00203621">
                  <w:pPr>
                    <w:tabs>
                      <w:tab w:val="left" w:pos="5310"/>
                    </w:tabs>
                    <w:spacing w:after="120"/>
                    <w:rPr>
                      <w:rFonts w:ascii="Arial" w:hAnsi="Arial" w:cs="Arial"/>
                      <w:sz w:val="22"/>
                      <w:szCs w:val="22"/>
                    </w:rPr>
                  </w:pPr>
                </w:p>
              </w:tc>
              <w:tc>
                <w:tcPr>
                  <w:tcW w:w="3666" w:type="dxa"/>
                </w:tcPr>
                <w:p w14:paraId="0EA532B7" w14:textId="77777777" w:rsidR="00CA4CA3" w:rsidRPr="00DB1036" w:rsidRDefault="00CA4CA3" w:rsidP="00203621">
                  <w:pPr>
                    <w:tabs>
                      <w:tab w:val="left" w:pos="5310"/>
                    </w:tabs>
                    <w:spacing w:after="120"/>
                    <w:rPr>
                      <w:rFonts w:ascii="Arial" w:hAnsi="Arial" w:cs="Arial"/>
                      <w:sz w:val="22"/>
                      <w:szCs w:val="22"/>
                    </w:rPr>
                  </w:pPr>
                </w:p>
              </w:tc>
            </w:tr>
          </w:tbl>
          <w:p w14:paraId="2F989DB7" w14:textId="77777777" w:rsidR="00CA4CA3" w:rsidRPr="00DB1036" w:rsidRDefault="00CA4CA3" w:rsidP="00FF4151">
            <w:pPr>
              <w:tabs>
                <w:tab w:val="left" w:pos="5742"/>
              </w:tabs>
              <w:rPr>
                <w:rFonts w:ascii="Arial" w:hAnsi="Arial" w:cs="Arial"/>
                <w:sz w:val="22"/>
                <w:szCs w:val="22"/>
              </w:rPr>
            </w:pPr>
          </w:p>
        </w:tc>
      </w:tr>
    </w:tbl>
    <w:p w14:paraId="29FD18D4" w14:textId="77777777" w:rsidR="00F769BF" w:rsidRPr="00DB1036" w:rsidRDefault="00130E9D" w:rsidP="00AB0EEB">
      <w:pPr>
        <w:spacing w:before="120"/>
        <w:ind w:left="720"/>
        <w:rPr>
          <w:rFonts w:ascii="Arial" w:hAnsi="Arial" w:cs="Arial"/>
          <w:i/>
          <w:sz w:val="22"/>
          <w:szCs w:val="22"/>
        </w:rPr>
      </w:pPr>
      <w:r w:rsidRPr="00DB1036">
        <w:rPr>
          <w:rFonts w:ascii="Arial" w:hAnsi="Arial" w:cs="Arial"/>
          <w:sz w:val="22"/>
          <w:szCs w:val="22"/>
        </w:rPr>
        <w:lastRenderedPageBreak/>
        <w:t>This matter came on regularly for hearing on a petition to approve the guardian/conservator’s annual/biennial/triennial/final report. The court, having reviewed the report and the records on file in this case, makes the following findings</w:t>
      </w:r>
      <w:r w:rsidRPr="00DB1036">
        <w:rPr>
          <w:rFonts w:ascii="Arial" w:hAnsi="Arial" w:cs="Arial"/>
          <w:i/>
          <w:iCs/>
          <w:sz w:val="22"/>
          <w:szCs w:val="22"/>
        </w:rPr>
        <w:t>:</w:t>
      </w:r>
    </w:p>
    <w:p w14:paraId="1CE6FBFC" w14:textId="523BB8C4" w:rsidR="00130E9D" w:rsidRPr="00DB1036" w:rsidRDefault="00F769BF" w:rsidP="00DC1673">
      <w:pPr>
        <w:spacing w:after="120"/>
        <w:ind w:left="720"/>
        <w:rPr>
          <w:rFonts w:ascii="Arial" w:hAnsi="Arial" w:cs="Arial"/>
          <w:i/>
          <w:iCs/>
          <w:sz w:val="22"/>
          <w:szCs w:val="22"/>
          <w:lang w:val="vi"/>
        </w:rPr>
      </w:pPr>
      <w:r w:rsidRPr="00DB1036">
        <w:rPr>
          <w:rFonts w:ascii="Arial" w:hAnsi="Arial" w:cs="Arial"/>
          <w:i/>
          <w:iCs/>
          <w:sz w:val="22"/>
          <w:szCs w:val="22"/>
          <w:lang w:val="vi"/>
        </w:rPr>
        <w:t>Vấn đề này đã được thường xuyên đưa ra xét xử theo đơn xin chấp thuận báo cáo hàng năm/hai năm một lần/ba năm một lần/cuối cùng của người giám hộ/người bảo hộ. Việc tái xét báo cáo và hồ sơ được trình nộp trong vụ án này, tòa án đưa ra các phán quyết sau đây:</w:t>
      </w:r>
    </w:p>
    <w:p w14:paraId="6B223755" w14:textId="77777777" w:rsidR="00F769BF" w:rsidRPr="00DB1036" w:rsidRDefault="00407B1E" w:rsidP="00AB0EEB">
      <w:pPr>
        <w:tabs>
          <w:tab w:val="left" w:pos="720"/>
        </w:tabs>
        <w:overflowPunct/>
        <w:autoSpaceDE/>
        <w:autoSpaceDN/>
        <w:adjustRightInd/>
        <w:ind w:left="720" w:hanging="720"/>
        <w:textAlignment w:val="auto"/>
        <w:rPr>
          <w:rFonts w:ascii="Arial" w:hAnsi="Arial" w:cs="Arial"/>
          <w:b/>
          <w:sz w:val="22"/>
          <w:szCs w:val="22"/>
        </w:rPr>
      </w:pPr>
      <w:r w:rsidRPr="00DB1036">
        <w:rPr>
          <w:rFonts w:ascii="Arial" w:hAnsi="Arial" w:cs="Arial"/>
          <w:b/>
          <w:bCs/>
          <w:sz w:val="22"/>
          <w:szCs w:val="22"/>
        </w:rPr>
        <w:t>2.</w:t>
      </w:r>
      <w:r w:rsidRPr="00DB1036">
        <w:rPr>
          <w:rFonts w:ascii="Arial" w:hAnsi="Arial" w:cs="Arial"/>
          <w:b/>
          <w:bCs/>
          <w:sz w:val="22"/>
          <w:szCs w:val="22"/>
        </w:rPr>
        <w:tab/>
        <w:t>Acts of Guardian/Conservator</w:t>
      </w:r>
    </w:p>
    <w:p w14:paraId="645DC4BE" w14:textId="31E3E90F" w:rsidR="00130E9D" w:rsidRPr="00DB1036" w:rsidRDefault="008923B4" w:rsidP="00DC1673">
      <w:pPr>
        <w:tabs>
          <w:tab w:val="left" w:pos="720"/>
        </w:tabs>
        <w:overflowPunct/>
        <w:autoSpaceDE/>
        <w:autoSpaceDN/>
        <w:adjustRightInd/>
        <w:spacing w:after="120"/>
        <w:ind w:left="720" w:hanging="720"/>
        <w:textAlignment w:val="auto"/>
        <w:rPr>
          <w:rFonts w:ascii="Arial" w:hAnsi="Arial" w:cs="Arial"/>
          <w:i/>
          <w:iCs/>
          <w:sz w:val="22"/>
          <w:szCs w:val="22"/>
        </w:rPr>
      </w:pPr>
      <w:r w:rsidRPr="00DB1036">
        <w:rPr>
          <w:rFonts w:ascii="Arial" w:hAnsi="Arial" w:cs="Arial"/>
          <w:b/>
          <w:bCs/>
          <w:i/>
          <w:iCs/>
          <w:sz w:val="22"/>
          <w:szCs w:val="22"/>
        </w:rPr>
        <w:tab/>
      </w:r>
      <w:r w:rsidRPr="00DB1036">
        <w:rPr>
          <w:rFonts w:ascii="Arial" w:hAnsi="Arial" w:cs="Arial"/>
          <w:b/>
          <w:bCs/>
          <w:i/>
          <w:iCs/>
          <w:sz w:val="22"/>
          <w:szCs w:val="22"/>
          <w:lang w:val="vi"/>
        </w:rPr>
        <w:t>Hành Vi Của Người Giám Hộ/Người Bảo Hộ</w:t>
      </w:r>
    </w:p>
    <w:p w14:paraId="64366715" w14:textId="77777777" w:rsidR="00F769BF" w:rsidRPr="00DB1036" w:rsidRDefault="00130E9D" w:rsidP="00AB0EEB">
      <w:pPr>
        <w:overflowPunct/>
        <w:autoSpaceDE/>
        <w:autoSpaceDN/>
        <w:adjustRightInd/>
        <w:ind w:left="720"/>
        <w:textAlignment w:val="auto"/>
        <w:rPr>
          <w:rFonts w:ascii="Arial" w:hAnsi="Arial" w:cs="Arial"/>
          <w:sz w:val="22"/>
          <w:szCs w:val="22"/>
        </w:rPr>
      </w:pPr>
      <w:r w:rsidRPr="00DB1036">
        <w:rPr>
          <w:rFonts w:ascii="Arial" w:hAnsi="Arial" w:cs="Arial"/>
          <w:sz w:val="22"/>
          <w:szCs w:val="22"/>
        </w:rPr>
        <w:t>All acts required of the guardian/conservator to date have been performed.</w:t>
      </w:r>
    </w:p>
    <w:p w14:paraId="7C5190D3" w14:textId="0572A244" w:rsidR="00130E9D" w:rsidRPr="00DB1036" w:rsidRDefault="00F769BF" w:rsidP="00DC1673">
      <w:pPr>
        <w:overflowPunct/>
        <w:autoSpaceDE/>
        <w:autoSpaceDN/>
        <w:adjustRightInd/>
        <w:spacing w:after="120"/>
        <w:ind w:left="720"/>
        <w:textAlignment w:val="auto"/>
        <w:rPr>
          <w:rFonts w:ascii="Arial" w:hAnsi="Arial" w:cs="Arial"/>
          <w:i/>
          <w:iCs/>
          <w:sz w:val="22"/>
          <w:szCs w:val="22"/>
        </w:rPr>
      </w:pPr>
      <w:r w:rsidRPr="00DB1036">
        <w:rPr>
          <w:rFonts w:ascii="Arial" w:hAnsi="Arial" w:cs="Arial"/>
          <w:i/>
          <w:iCs/>
          <w:sz w:val="22"/>
          <w:szCs w:val="22"/>
          <w:lang w:val="vi"/>
        </w:rPr>
        <w:t>Tất cả các hành vi được yêu cầu của người giám hộ/người bảo hộ cho đến nay đã được thực hiện.</w:t>
      </w:r>
    </w:p>
    <w:p w14:paraId="51D34714" w14:textId="77777777" w:rsidR="00F769BF" w:rsidRPr="00DB1036" w:rsidRDefault="00407B1E" w:rsidP="00AB0EEB">
      <w:pPr>
        <w:overflowPunct/>
        <w:autoSpaceDE/>
        <w:autoSpaceDN/>
        <w:adjustRightInd/>
        <w:ind w:left="720" w:hanging="720"/>
        <w:textAlignment w:val="auto"/>
        <w:rPr>
          <w:rFonts w:ascii="Arial" w:hAnsi="Arial" w:cs="Arial"/>
          <w:b/>
          <w:sz w:val="22"/>
          <w:szCs w:val="22"/>
        </w:rPr>
      </w:pPr>
      <w:r w:rsidRPr="00DB1036">
        <w:rPr>
          <w:rFonts w:ascii="Arial" w:hAnsi="Arial" w:cs="Arial"/>
          <w:b/>
          <w:bCs/>
          <w:sz w:val="22"/>
          <w:szCs w:val="22"/>
        </w:rPr>
        <w:t>3.</w:t>
      </w:r>
      <w:r w:rsidRPr="00DB1036">
        <w:rPr>
          <w:rFonts w:ascii="Arial" w:hAnsi="Arial" w:cs="Arial"/>
          <w:b/>
          <w:bCs/>
          <w:sz w:val="22"/>
          <w:szCs w:val="22"/>
        </w:rPr>
        <w:tab/>
        <w:t>Notice</w:t>
      </w:r>
    </w:p>
    <w:p w14:paraId="602DECC1" w14:textId="0F70A4F7" w:rsidR="00130E9D" w:rsidRPr="00DB1036" w:rsidRDefault="008923B4" w:rsidP="00DC1673">
      <w:pPr>
        <w:overflowPunct/>
        <w:autoSpaceDE/>
        <w:autoSpaceDN/>
        <w:adjustRightInd/>
        <w:spacing w:after="120"/>
        <w:ind w:left="720" w:hanging="720"/>
        <w:textAlignment w:val="auto"/>
        <w:rPr>
          <w:rFonts w:ascii="Arial" w:hAnsi="Arial" w:cs="Arial"/>
          <w:i/>
          <w:iCs/>
          <w:sz w:val="22"/>
          <w:szCs w:val="22"/>
        </w:rPr>
      </w:pPr>
      <w:r w:rsidRPr="00DB1036">
        <w:rPr>
          <w:rFonts w:ascii="Arial" w:hAnsi="Arial" w:cs="Arial"/>
          <w:b/>
          <w:bCs/>
          <w:i/>
          <w:iCs/>
          <w:sz w:val="22"/>
          <w:szCs w:val="22"/>
        </w:rPr>
        <w:tab/>
      </w:r>
      <w:r w:rsidRPr="00DB1036">
        <w:rPr>
          <w:rFonts w:ascii="Arial" w:hAnsi="Arial" w:cs="Arial"/>
          <w:b/>
          <w:bCs/>
          <w:i/>
          <w:iCs/>
          <w:sz w:val="22"/>
          <w:szCs w:val="22"/>
          <w:lang w:val="vi"/>
        </w:rPr>
        <w:t>Thông Báo</w:t>
      </w:r>
    </w:p>
    <w:p w14:paraId="55A486B6" w14:textId="77777777" w:rsidR="00F769BF" w:rsidRPr="00DB1036" w:rsidRDefault="00130E9D" w:rsidP="00AB0EEB">
      <w:pPr>
        <w:overflowPunct/>
        <w:autoSpaceDE/>
        <w:autoSpaceDN/>
        <w:adjustRightInd/>
        <w:ind w:left="720"/>
        <w:textAlignment w:val="auto"/>
        <w:rPr>
          <w:rFonts w:ascii="Arial" w:hAnsi="Arial" w:cs="Arial"/>
          <w:sz w:val="22"/>
          <w:szCs w:val="22"/>
        </w:rPr>
      </w:pPr>
      <w:r w:rsidRPr="00DB1036">
        <w:rPr>
          <w:rFonts w:ascii="Arial" w:hAnsi="Arial" w:cs="Arial"/>
          <w:sz w:val="22"/>
          <w:szCs w:val="22"/>
        </w:rPr>
        <w:t>Notice has been properly provided to persons entitled to notice.</w:t>
      </w:r>
    </w:p>
    <w:p w14:paraId="3243EE82" w14:textId="1E9C291B" w:rsidR="00D47637" w:rsidRPr="00DB1036" w:rsidRDefault="00F769BF" w:rsidP="00DC1673">
      <w:pPr>
        <w:overflowPunct/>
        <w:autoSpaceDE/>
        <w:autoSpaceDN/>
        <w:adjustRightInd/>
        <w:spacing w:after="120"/>
        <w:ind w:left="720"/>
        <w:textAlignment w:val="auto"/>
        <w:rPr>
          <w:rFonts w:ascii="Arial" w:hAnsi="Arial" w:cs="Arial"/>
          <w:i/>
          <w:iCs/>
          <w:sz w:val="22"/>
          <w:szCs w:val="22"/>
        </w:rPr>
      </w:pPr>
      <w:r w:rsidRPr="00DB1036">
        <w:rPr>
          <w:rFonts w:ascii="Arial" w:hAnsi="Arial" w:cs="Arial"/>
          <w:i/>
          <w:iCs/>
          <w:sz w:val="22"/>
          <w:szCs w:val="22"/>
          <w:lang w:val="vi"/>
        </w:rPr>
        <w:t>Thông báo đã được cung cấp hợp thức cho những người có quyền được thông báo.</w:t>
      </w:r>
    </w:p>
    <w:p w14:paraId="7D29DED3" w14:textId="77777777" w:rsidR="00F769BF" w:rsidRPr="00DB1036" w:rsidRDefault="00AA637D" w:rsidP="00AB0EEB">
      <w:pPr>
        <w:pStyle w:val="SingleSpacing"/>
        <w:spacing w:line="240" w:lineRule="auto"/>
        <w:rPr>
          <w:rFonts w:ascii="Arial" w:hAnsi="Arial" w:cs="Arial"/>
          <w:sz w:val="22"/>
          <w:szCs w:val="22"/>
        </w:rPr>
      </w:pPr>
      <w:r w:rsidRPr="00DB1036">
        <w:rPr>
          <w:rFonts w:ascii="Arial" w:hAnsi="Arial" w:cs="Arial"/>
          <w:sz w:val="22"/>
          <w:szCs w:val="22"/>
          <w:u w:val="single"/>
        </w:rPr>
        <w:t>Based on the above, the court makes the following orders</w:t>
      </w:r>
      <w:r w:rsidRPr="00DB1036">
        <w:rPr>
          <w:rFonts w:ascii="Arial" w:hAnsi="Arial" w:cs="Arial"/>
          <w:sz w:val="22"/>
          <w:szCs w:val="22"/>
        </w:rPr>
        <w:t>:</w:t>
      </w:r>
    </w:p>
    <w:p w14:paraId="32966FBE" w14:textId="683DD284" w:rsidR="006D7F44" w:rsidRPr="00DB1036" w:rsidRDefault="00F769BF" w:rsidP="00DC1673">
      <w:pPr>
        <w:pStyle w:val="SingleSpacing"/>
        <w:spacing w:after="120" w:line="240" w:lineRule="auto"/>
        <w:rPr>
          <w:rFonts w:ascii="Arial" w:hAnsi="Arial" w:cs="Arial"/>
          <w:i/>
          <w:iCs/>
          <w:sz w:val="22"/>
          <w:szCs w:val="22"/>
        </w:rPr>
      </w:pPr>
      <w:r w:rsidRPr="00DB1036">
        <w:rPr>
          <w:rFonts w:ascii="Arial" w:hAnsi="Arial" w:cs="Arial"/>
          <w:i/>
          <w:iCs/>
          <w:sz w:val="22"/>
          <w:szCs w:val="22"/>
          <w:u w:val="single"/>
          <w:lang w:val="vi"/>
        </w:rPr>
        <w:t>Dựa trên các mục trên đây, tòa án đưa ra các lệnh sau đây</w:t>
      </w:r>
      <w:r w:rsidRPr="00DB1036">
        <w:rPr>
          <w:rFonts w:ascii="Arial" w:hAnsi="Arial" w:cs="Arial"/>
          <w:i/>
          <w:iCs/>
          <w:sz w:val="22"/>
          <w:szCs w:val="22"/>
          <w:lang w:val="vi"/>
        </w:rPr>
        <w:t>:</w:t>
      </w:r>
    </w:p>
    <w:p w14:paraId="20C51FA3" w14:textId="77777777" w:rsidR="00F769BF" w:rsidRPr="00DB1036" w:rsidRDefault="003C5223" w:rsidP="00AB0EEB">
      <w:pPr>
        <w:overflowPunct/>
        <w:autoSpaceDE/>
        <w:autoSpaceDN/>
        <w:adjustRightInd/>
        <w:ind w:left="720" w:hanging="720"/>
        <w:textAlignment w:val="auto"/>
        <w:rPr>
          <w:rFonts w:ascii="Arial" w:hAnsi="Arial" w:cs="Arial"/>
          <w:b/>
          <w:sz w:val="22"/>
          <w:szCs w:val="22"/>
        </w:rPr>
      </w:pPr>
      <w:r w:rsidRPr="00DB1036">
        <w:rPr>
          <w:rFonts w:ascii="Arial" w:hAnsi="Arial" w:cs="Arial"/>
          <w:b/>
          <w:bCs/>
          <w:sz w:val="22"/>
          <w:szCs w:val="22"/>
        </w:rPr>
        <w:t>4.</w:t>
      </w:r>
      <w:r w:rsidRPr="00DB1036">
        <w:rPr>
          <w:rFonts w:ascii="Arial" w:hAnsi="Arial" w:cs="Arial"/>
          <w:b/>
          <w:bCs/>
          <w:sz w:val="22"/>
          <w:szCs w:val="22"/>
        </w:rPr>
        <w:tab/>
        <w:t>Approval of Guardian/Conservator’s Report</w:t>
      </w:r>
    </w:p>
    <w:p w14:paraId="50498A37" w14:textId="6F755A44" w:rsidR="00AA637D" w:rsidRPr="00DB1036" w:rsidRDefault="008923B4" w:rsidP="00DC1673">
      <w:pPr>
        <w:overflowPunct/>
        <w:autoSpaceDE/>
        <w:autoSpaceDN/>
        <w:adjustRightInd/>
        <w:spacing w:after="120"/>
        <w:ind w:left="720" w:hanging="720"/>
        <w:textAlignment w:val="auto"/>
        <w:rPr>
          <w:rFonts w:ascii="Arial" w:hAnsi="Arial" w:cs="Arial"/>
          <w:i/>
          <w:iCs/>
          <w:sz w:val="22"/>
          <w:szCs w:val="22"/>
        </w:rPr>
      </w:pPr>
      <w:r w:rsidRPr="00DB1036">
        <w:rPr>
          <w:rFonts w:ascii="Arial" w:hAnsi="Arial" w:cs="Arial"/>
          <w:b/>
          <w:bCs/>
          <w:i/>
          <w:iCs/>
          <w:sz w:val="22"/>
          <w:szCs w:val="22"/>
        </w:rPr>
        <w:tab/>
      </w:r>
      <w:r w:rsidRPr="00DB1036">
        <w:rPr>
          <w:rFonts w:ascii="Arial" w:hAnsi="Arial" w:cs="Arial"/>
          <w:b/>
          <w:bCs/>
          <w:i/>
          <w:iCs/>
          <w:sz w:val="22"/>
          <w:szCs w:val="22"/>
          <w:lang w:val="vi"/>
        </w:rPr>
        <w:t>Chấp Thuận Báo Cáo Của Người Giám Hộ/Người Bảo Hộ</w:t>
      </w:r>
    </w:p>
    <w:p w14:paraId="019F734D" w14:textId="77777777" w:rsidR="00F769BF" w:rsidRPr="00DB1036" w:rsidRDefault="002B49BB" w:rsidP="00AB0EEB">
      <w:pPr>
        <w:tabs>
          <w:tab w:val="left" w:pos="720"/>
        </w:tabs>
        <w:overflowPunct/>
        <w:autoSpaceDE/>
        <w:autoSpaceDN/>
        <w:adjustRightInd/>
        <w:ind w:left="720"/>
        <w:textAlignment w:val="auto"/>
        <w:rPr>
          <w:rFonts w:ascii="Arial" w:hAnsi="Arial" w:cs="Arial"/>
          <w:sz w:val="22"/>
          <w:szCs w:val="22"/>
        </w:rPr>
      </w:pPr>
      <w:r w:rsidRPr="00DB1036">
        <w:rPr>
          <w:rFonts w:ascii="Arial" w:hAnsi="Arial" w:cs="Arial"/>
          <w:sz w:val="22"/>
          <w:szCs w:val="22"/>
        </w:rPr>
        <w:t>The guardian/conservator’s report is approved.</w:t>
      </w:r>
    </w:p>
    <w:p w14:paraId="304830AE" w14:textId="5868920F" w:rsidR="00AA637D" w:rsidRPr="00DB1036" w:rsidRDefault="00F769BF" w:rsidP="00DC1673">
      <w:pPr>
        <w:tabs>
          <w:tab w:val="left" w:pos="720"/>
        </w:tabs>
        <w:overflowPunct/>
        <w:autoSpaceDE/>
        <w:autoSpaceDN/>
        <w:adjustRightInd/>
        <w:spacing w:after="120"/>
        <w:ind w:left="720"/>
        <w:textAlignment w:val="auto"/>
        <w:rPr>
          <w:rFonts w:ascii="Arial" w:hAnsi="Arial" w:cs="Arial"/>
          <w:i/>
          <w:iCs/>
          <w:sz w:val="22"/>
          <w:szCs w:val="22"/>
        </w:rPr>
      </w:pPr>
      <w:r w:rsidRPr="00DB1036">
        <w:rPr>
          <w:rFonts w:ascii="Arial" w:hAnsi="Arial" w:cs="Arial"/>
          <w:i/>
          <w:iCs/>
          <w:sz w:val="22"/>
          <w:szCs w:val="22"/>
          <w:lang w:val="vi"/>
        </w:rPr>
        <w:t>Báo cáo của người giám hộ/người bảo hộ được chấp thuận.</w:t>
      </w:r>
    </w:p>
    <w:p w14:paraId="6FA29BC4" w14:textId="77777777" w:rsidR="00F769BF" w:rsidRPr="00DB1036" w:rsidRDefault="00DC5F50" w:rsidP="00AB0EEB">
      <w:pPr>
        <w:tabs>
          <w:tab w:val="left" w:pos="720"/>
          <w:tab w:val="left" w:pos="9360"/>
        </w:tabs>
        <w:overflowPunct/>
        <w:autoSpaceDE/>
        <w:autoSpaceDN/>
        <w:adjustRightInd/>
        <w:ind w:left="1080" w:hanging="360"/>
        <w:textAlignment w:val="auto"/>
        <w:rPr>
          <w:rFonts w:ascii="Arial" w:hAnsi="Arial" w:cs="Arial"/>
          <w:sz w:val="22"/>
          <w:szCs w:val="22"/>
          <w:u w:val="single"/>
        </w:rPr>
      </w:pPr>
      <w:proofErr w:type="gramStart"/>
      <w:r w:rsidRPr="00DB1036">
        <w:rPr>
          <w:rFonts w:ascii="Arial" w:hAnsi="Arial" w:cs="Arial"/>
          <w:sz w:val="22"/>
          <w:szCs w:val="22"/>
        </w:rPr>
        <w:t>[  ]</w:t>
      </w:r>
      <w:proofErr w:type="gramEnd"/>
      <w:r w:rsidRPr="00DB1036">
        <w:rPr>
          <w:rFonts w:ascii="Arial" w:hAnsi="Arial" w:cs="Arial"/>
          <w:sz w:val="22"/>
          <w:szCs w:val="22"/>
        </w:rPr>
        <w:tab/>
        <w:t>This is the conservator’s final report. The conservator should take the following steps to finalize the conservatorship:</w:t>
      </w:r>
      <w:r w:rsidRPr="00DB1036">
        <w:rPr>
          <w:rFonts w:ascii="Arial" w:hAnsi="Arial" w:cs="Arial"/>
          <w:sz w:val="22"/>
          <w:szCs w:val="22"/>
          <w:u w:val="single"/>
        </w:rPr>
        <w:tab/>
      </w:r>
    </w:p>
    <w:p w14:paraId="5C804EBD" w14:textId="74BF3B47" w:rsidR="00C533AE" w:rsidRPr="00DB1036" w:rsidRDefault="00897101" w:rsidP="00DC1673">
      <w:pPr>
        <w:tabs>
          <w:tab w:val="left" w:pos="720"/>
          <w:tab w:val="left" w:pos="9360"/>
        </w:tabs>
        <w:overflowPunct/>
        <w:autoSpaceDE/>
        <w:autoSpaceDN/>
        <w:adjustRightInd/>
        <w:spacing w:after="120"/>
        <w:ind w:left="1080" w:hanging="360"/>
        <w:textAlignment w:val="auto"/>
        <w:rPr>
          <w:rFonts w:ascii="Arial" w:hAnsi="Arial" w:cs="Arial"/>
          <w:i/>
          <w:iCs/>
          <w:sz w:val="22"/>
          <w:szCs w:val="22"/>
          <w:u w:val="single"/>
          <w:lang w:val="vi"/>
        </w:rPr>
      </w:pPr>
      <w:r w:rsidRPr="00DB1036">
        <w:rPr>
          <w:rFonts w:ascii="Arial" w:hAnsi="Arial" w:cs="Arial"/>
          <w:i/>
          <w:iCs/>
          <w:sz w:val="22"/>
          <w:szCs w:val="22"/>
        </w:rPr>
        <w:tab/>
      </w:r>
      <w:r w:rsidRPr="00DB1036">
        <w:rPr>
          <w:rFonts w:ascii="Arial" w:hAnsi="Arial" w:cs="Arial"/>
          <w:i/>
          <w:iCs/>
          <w:sz w:val="22"/>
          <w:szCs w:val="22"/>
          <w:lang w:val="vi"/>
        </w:rPr>
        <w:t>Đây là báo cáo cuối cùng của người bảo hộ. Người bảo hộ phải thực hiện các bước sau đây để hoàn tất quyền bảo hộ:</w:t>
      </w:r>
    </w:p>
    <w:p w14:paraId="41598619" w14:textId="52E63000" w:rsidR="00C533AE" w:rsidRPr="00DB1036" w:rsidRDefault="00C54598" w:rsidP="00897101">
      <w:pPr>
        <w:tabs>
          <w:tab w:val="left" w:pos="720"/>
          <w:tab w:val="left" w:pos="9360"/>
        </w:tabs>
        <w:overflowPunct/>
        <w:autoSpaceDE/>
        <w:autoSpaceDN/>
        <w:adjustRightInd/>
        <w:ind w:left="1080"/>
        <w:textAlignment w:val="auto"/>
        <w:rPr>
          <w:rFonts w:ascii="Arial" w:hAnsi="Arial" w:cs="Arial"/>
          <w:sz w:val="22"/>
          <w:szCs w:val="22"/>
          <w:u w:val="single"/>
          <w:lang w:val="vi"/>
        </w:rPr>
      </w:pPr>
      <w:r w:rsidRPr="00DB1036">
        <w:rPr>
          <w:rFonts w:ascii="Arial" w:hAnsi="Arial" w:cs="Arial"/>
          <w:sz w:val="22"/>
          <w:szCs w:val="22"/>
          <w:u w:val="single"/>
          <w:lang w:val="vi"/>
        </w:rPr>
        <w:tab/>
      </w:r>
    </w:p>
    <w:p w14:paraId="227A33F7" w14:textId="31029A37" w:rsidR="00C54598" w:rsidRPr="00DB1036" w:rsidRDefault="00C54598" w:rsidP="00897101">
      <w:pPr>
        <w:tabs>
          <w:tab w:val="left" w:pos="720"/>
          <w:tab w:val="left" w:pos="9360"/>
        </w:tabs>
        <w:overflowPunct/>
        <w:autoSpaceDE/>
        <w:autoSpaceDN/>
        <w:adjustRightInd/>
        <w:spacing w:before="120"/>
        <w:ind w:left="1080"/>
        <w:textAlignment w:val="auto"/>
        <w:rPr>
          <w:rFonts w:ascii="Arial" w:hAnsi="Arial" w:cs="Arial"/>
          <w:sz w:val="22"/>
          <w:szCs w:val="22"/>
          <w:u w:val="single"/>
          <w:lang w:val="vi"/>
        </w:rPr>
      </w:pPr>
      <w:r w:rsidRPr="00DB1036">
        <w:rPr>
          <w:rFonts w:ascii="Arial" w:hAnsi="Arial" w:cs="Arial"/>
          <w:sz w:val="22"/>
          <w:szCs w:val="22"/>
          <w:u w:val="single"/>
          <w:lang w:val="vi"/>
        </w:rPr>
        <w:tab/>
      </w:r>
    </w:p>
    <w:p w14:paraId="127358D1" w14:textId="77777777" w:rsidR="00F769BF" w:rsidRPr="00DB1036" w:rsidRDefault="003C5223" w:rsidP="00897101">
      <w:pPr>
        <w:overflowPunct/>
        <w:autoSpaceDE/>
        <w:autoSpaceDN/>
        <w:adjustRightInd/>
        <w:spacing w:before="120"/>
        <w:ind w:left="720" w:hanging="720"/>
        <w:textAlignment w:val="auto"/>
        <w:rPr>
          <w:rFonts w:ascii="Arial" w:hAnsi="Arial" w:cs="Arial"/>
          <w:b/>
          <w:sz w:val="22"/>
          <w:szCs w:val="22"/>
        </w:rPr>
      </w:pPr>
      <w:r w:rsidRPr="00DB1036">
        <w:rPr>
          <w:rFonts w:ascii="Arial" w:hAnsi="Arial" w:cs="Arial"/>
          <w:b/>
          <w:bCs/>
          <w:sz w:val="22"/>
          <w:szCs w:val="22"/>
        </w:rPr>
        <w:t>5.</w:t>
      </w:r>
      <w:r w:rsidRPr="00DB1036">
        <w:rPr>
          <w:rFonts w:ascii="Arial" w:hAnsi="Arial" w:cs="Arial"/>
          <w:b/>
          <w:bCs/>
          <w:sz w:val="22"/>
          <w:szCs w:val="22"/>
        </w:rPr>
        <w:tab/>
        <w:t>Budget</w:t>
      </w:r>
    </w:p>
    <w:p w14:paraId="45285E20" w14:textId="0569457A" w:rsidR="00AA637D" w:rsidRPr="00DB1036" w:rsidRDefault="00897101" w:rsidP="00DC1673">
      <w:pPr>
        <w:overflowPunct/>
        <w:autoSpaceDE/>
        <w:autoSpaceDN/>
        <w:adjustRightInd/>
        <w:spacing w:after="120"/>
        <w:ind w:left="720" w:hanging="720"/>
        <w:textAlignment w:val="auto"/>
        <w:rPr>
          <w:rFonts w:ascii="Arial" w:hAnsi="Arial" w:cs="Arial"/>
          <w:i/>
          <w:iCs/>
          <w:sz w:val="22"/>
          <w:szCs w:val="22"/>
        </w:rPr>
      </w:pPr>
      <w:r w:rsidRPr="00DB1036">
        <w:rPr>
          <w:rFonts w:ascii="Arial" w:hAnsi="Arial" w:cs="Arial"/>
          <w:b/>
          <w:bCs/>
          <w:i/>
          <w:iCs/>
          <w:sz w:val="22"/>
          <w:szCs w:val="22"/>
        </w:rPr>
        <w:tab/>
      </w:r>
      <w:r w:rsidRPr="00DB1036">
        <w:rPr>
          <w:rFonts w:ascii="Arial" w:hAnsi="Arial" w:cs="Arial"/>
          <w:b/>
          <w:bCs/>
          <w:i/>
          <w:iCs/>
          <w:sz w:val="22"/>
          <w:szCs w:val="22"/>
          <w:lang w:val="vi"/>
        </w:rPr>
        <w:t>Ngân Sách</w:t>
      </w:r>
    </w:p>
    <w:p w14:paraId="390C22E8" w14:textId="77777777" w:rsidR="00F769BF" w:rsidRPr="00DB1036" w:rsidRDefault="00C533AE" w:rsidP="00AB0EEB">
      <w:pPr>
        <w:tabs>
          <w:tab w:val="left" w:pos="5220"/>
        </w:tabs>
        <w:overflowPunct/>
        <w:autoSpaceDE/>
        <w:autoSpaceDN/>
        <w:adjustRightInd/>
        <w:ind w:left="1080" w:hanging="360"/>
        <w:textAlignment w:val="auto"/>
        <w:rPr>
          <w:rFonts w:ascii="Arial" w:hAnsi="Arial" w:cs="Arial"/>
          <w:sz w:val="22"/>
          <w:szCs w:val="22"/>
        </w:rPr>
      </w:pPr>
      <w:proofErr w:type="gramStart"/>
      <w:r w:rsidRPr="00DB1036">
        <w:rPr>
          <w:rFonts w:ascii="Arial" w:hAnsi="Arial" w:cs="Arial"/>
          <w:sz w:val="22"/>
          <w:szCs w:val="22"/>
        </w:rPr>
        <w:t>[  ]</w:t>
      </w:r>
      <w:proofErr w:type="gramEnd"/>
      <w:r w:rsidRPr="00DB1036">
        <w:rPr>
          <w:rFonts w:ascii="Arial" w:hAnsi="Arial" w:cs="Arial"/>
          <w:sz w:val="22"/>
          <w:szCs w:val="22"/>
        </w:rPr>
        <w:tab/>
        <w:t xml:space="preserve">Does not apply. This is an </w:t>
      </w:r>
      <w:r w:rsidRPr="00DB1036">
        <w:rPr>
          <w:rFonts w:ascii="Arial" w:hAnsi="Arial" w:cs="Arial"/>
          <w:i/>
          <w:iCs/>
          <w:sz w:val="22"/>
          <w:szCs w:val="22"/>
        </w:rPr>
        <w:t>Order</w:t>
      </w:r>
      <w:r w:rsidRPr="00DB1036">
        <w:rPr>
          <w:rFonts w:ascii="Arial" w:hAnsi="Arial" w:cs="Arial"/>
          <w:sz w:val="22"/>
          <w:szCs w:val="22"/>
        </w:rPr>
        <w:t xml:space="preserve"> on a </w:t>
      </w:r>
      <w:r w:rsidRPr="00DB1036">
        <w:rPr>
          <w:rFonts w:ascii="Arial" w:hAnsi="Arial" w:cs="Arial"/>
          <w:i/>
          <w:iCs/>
          <w:sz w:val="22"/>
          <w:szCs w:val="22"/>
        </w:rPr>
        <w:t>Final Report</w:t>
      </w:r>
      <w:r w:rsidRPr="00DB1036">
        <w:rPr>
          <w:rFonts w:ascii="Arial" w:hAnsi="Arial" w:cs="Arial"/>
          <w:sz w:val="22"/>
          <w:szCs w:val="22"/>
        </w:rPr>
        <w:t>.</w:t>
      </w:r>
    </w:p>
    <w:p w14:paraId="38AFD1D5" w14:textId="7F4502C7" w:rsidR="00C533AE" w:rsidRPr="00DB1036" w:rsidRDefault="00E627E8" w:rsidP="00DC1673">
      <w:pPr>
        <w:tabs>
          <w:tab w:val="left" w:pos="5220"/>
        </w:tabs>
        <w:overflowPunct/>
        <w:autoSpaceDE/>
        <w:autoSpaceDN/>
        <w:adjustRightInd/>
        <w:spacing w:after="120"/>
        <w:ind w:left="1080" w:hanging="360"/>
        <w:textAlignment w:val="auto"/>
        <w:rPr>
          <w:rFonts w:ascii="Arial" w:hAnsi="Arial" w:cs="Arial"/>
          <w:i/>
          <w:iCs/>
          <w:sz w:val="22"/>
          <w:szCs w:val="22"/>
        </w:rPr>
      </w:pPr>
      <w:r w:rsidRPr="00DB1036">
        <w:rPr>
          <w:rFonts w:ascii="Arial" w:hAnsi="Arial" w:cs="Arial"/>
          <w:i/>
          <w:iCs/>
          <w:sz w:val="22"/>
          <w:szCs w:val="22"/>
        </w:rPr>
        <w:tab/>
      </w:r>
      <w:r w:rsidRPr="00DB1036">
        <w:rPr>
          <w:rFonts w:ascii="Arial" w:hAnsi="Arial" w:cs="Arial"/>
          <w:i/>
          <w:iCs/>
          <w:sz w:val="22"/>
          <w:szCs w:val="22"/>
          <w:lang w:val="vi"/>
        </w:rPr>
        <w:t>Không áp dụng. Đây là một Lệnh về Báo Cáo Cuối Cùng.</w:t>
      </w:r>
    </w:p>
    <w:p w14:paraId="3039CA6E" w14:textId="77777777" w:rsidR="00F769BF" w:rsidRPr="00DB1036" w:rsidRDefault="001D5AFB" w:rsidP="00AB0EEB">
      <w:pPr>
        <w:overflowPunct/>
        <w:autoSpaceDE/>
        <w:autoSpaceDN/>
        <w:adjustRightInd/>
        <w:ind w:left="1080" w:hanging="360"/>
        <w:textAlignment w:val="auto"/>
        <w:rPr>
          <w:rFonts w:ascii="Arial" w:hAnsi="Arial" w:cs="Arial"/>
          <w:sz w:val="22"/>
          <w:szCs w:val="22"/>
        </w:rPr>
      </w:pPr>
      <w:proofErr w:type="gramStart"/>
      <w:r w:rsidRPr="00DB1036">
        <w:rPr>
          <w:rFonts w:ascii="Arial" w:hAnsi="Arial" w:cs="Arial"/>
          <w:sz w:val="22"/>
          <w:szCs w:val="22"/>
        </w:rPr>
        <w:t>[  ]</w:t>
      </w:r>
      <w:proofErr w:type="gramEnd"/>
      <w:r w:rsidRPr="00DB1036">
        <w:rPr>
          <w:rFonts w:ascii="Arial" w:hAnsi="Arial" w:cs="Arial"/>
          <w:sz w:val="22"/>
          <w:szCs w:val="22"/>
        </w:rPr>
        <w:tab/>
        <w:t>The guardian/conservator is authorized to continue to receive the Individual’s income and to apply the income and other resources toward the Individual’s expenses, as provided in the proposed budget.</w:t>
      </w:r>
    </w:p>
    <w:p w14:paraId="4C11BAE9" w14:textId="327CF625" w:rsidR="00AA637D" w:rsidRPr="00DB1036" w:rsidRDefault="00E627E8" w:rsidP="00DC1673">
      <w:pPr>
        <w:overflowPunct/>
        <w:autoSpaceDE/>
        <w:autoSpaceDN/>
        <w:adjustRightInd/>
        <w:spacing w:after="120"/>
        <w:ind w:left="1080" w:hanging="360"/>
        <w:textAlignment w:val="auto"/>
        <w:rPr>
          <w:rFonts w:ascii="Arial" w:hAnsi="Arial" w:cs="Arial"/>
          <w:i/>
          <w:iCs/>
          <w:sz w:val="22"/>
          <w:szCs w:val="22"/>
        </w:rPr>
      </w:pPr>
      <w:r w:rsidRPr="00DB1036">
        <w:rPr>
          <w:rFonts w:ascii="Arial" w:hAnsi="Arial" w:cs="Arial"/>
          <w:i/>
          <w:iCs/>
          <w:sz w:val="22"/>
          <w:szCs w:val="22"/>
        </w:rPr>
        <w:tab/>
      </w:r>
      <w:r w:rsidRPr="00DB1036">
        <w:rPr>
          <w:rFonts w:ascii="Arial" w:hAnsi="Arial" w:cs="Arial"/>
          <w:i/>
          <w:iCs/>
          <w:sz w:val="22"/>
          <w:szCs w:val="22"/>
          <w:lang w:val="vi"/>
        </w:rPr>
        <w:t>Người giám hộ/người bảo hộ được cho phép tiếp tục nhận thu nhập của Cá Nhân và áp dụng thu nhập và những nguồn lực khác vào các chi phí của Cá Nhân, miễn là trong ngân sách được đề xuất.</w:t>
      </w:r>
    </w:p>
    <w:p w14:paraId="5EF4348C" w14:textId="77777777" w:rsidR="00F769BF" w:rsidRPr="00DB1036" w:rsidRDefault="003C5223" w:rsidP="00AB0EEB">
      <w:pPr>
        <w:overflowPunct/>
        <w:autoSpaceDE/>
        <w:autoSpaceDN/>
        <w:adjustRightInd/>
        <w:ind w:left="720" w:hanging="720"/>
        <w:textAlignment w:val="auto"/>
        <w:rPr>
          <w:rFonts w:ascii="Arial" w:hAnsi="Arial" w:cs="Arial"/>
          <w:b/>
          <w:sz w:val="22"/>
          <w:szCs w:val="22"/>
        </w:rPr>
      </w:pPr>
      <w:r w:rsidRPr="00DB1036">
        <w:rPr>
          <w:rFonts w:ascii="Arial" w:hAnsi="Arial" w:cs="Arial"/>
          <w:b/>
          <w:bCs/>
          <w:sz w:val="22"/>
          <w:szCs w:val="22"/>
        </w:rPr>
        <w:t>6.</w:t>
      </w:r>
      <w:r w:rsidRPr="00DB1036">
        <w:rPr>
          <w:rFonts w:ascii="Arial" w:hAnsi="Arial" w:cs="Arial"/>
          <w:b/>
          <w:bCs/>
          <w:sz w:val="22"/>
          <w:szCs w:val="22"/>
        </w:rPr>
        <w:tab/>
        <w:t>Guardian/Conservator’s Next Report</w:t>
      </w:r>
    </w:p>
    <w:p w14:paraId="57AAEDEB" w14:textId="7EFBABAD" w:rsidR="00791E13" w:rsidRPr="00DB1036" w:rsidRDefault="00E627E8" w:rsidP="00DC1673">
      <w:pPr>
        <w:overflowPunct/>
        <w:autoSpaceDE/>
        <w:autoSpaceDN/>
        <w:adjustRightInd/>
        <w:spacing w:after="120"/>
        <w:ind w:left="720" w:hanging="720"/>
        <w:textAlignment w:val="auto"/>
        <w:rPr>
          <w:rFonts w:ascii="Arial" w:hAnsi="Arial" w:cs="Arial"/>
          <w:i/>
          <w:iCs/>
          <w:sz w:val="22"/>
          <w:szCs w:val="22"/>
        </w:rPr>
      </w:pPr>
      <w:r w:rsidRPr="00DB1036">
        <w:rPr>
          <w:rFonts w:ascii="Arial" w:hAnsi="Arial" w:cs="Arial"/>
          <w:b/>
          <w:bCs/>
          <w:i/>
          <w:iCs/>
          <w:sz w:val="22"/>
          <w:szCs w:val="22"/>
        </w:rPr>
        <w:tab/>
      </w:r>
      <w:r w:rsidRPr="00DB1036">
        <w:rPr>
          <w:rFonts w:ascii="Arial" w:hAnsi="Arial" w:cs="Arial"/>
          <w:b/>
          <w:bCs/>
          <w:i/>
          <w:iCs/>
          <w:sz w:val="22"/>
          <w:szCs w:val="22"/>
          <w:lang w:val="vi"/>
        </w:rPr>
        <w:t>Báo Cáo Tiếp Theo Của Người Giám Hộ/Người Bảo Hộ</w:t>
      </w:r>
    </w:p>
    <w:p w14:paraId="5A75B5F2" w14:textId="77777777" w:rsidR="00F769BF" w:rsidRPr="00DB1036" w:rsidRDefault="007800B9" w:rsidP="00AB0EEB">
      <w:pPr>
        <w:tabs>
          <w:tab w:val="left" w:pos="5220"/>
        </w:tabs>
        <w:overflowPunct/>
        <w:autoSpaceDE/>
        <w:autoSpaceDN/>
        <w:adjustRightInd/>
        <w:ind w:left="1080" w:hanging="360"/>
        <w:textAlignment w:val="auto"/>
        <w:rPr>
          <w:rFonts w:ascii="Arial" w:hAnsi="Arial" w:cs="Arial"/>
          <w:sz w:val="22"/>
          <w:szCs w:val="22"/>
        </w:rPr>
      </w:pPr>
      <w:proofErr w:type="gramStart"/>
      <w:r w:rsidRPr="00DB1036">
        <w:rPr>
          <w:rFonts w:ascii="Arial" w:hAnsi="Arial" w:cs="Arial"/>
          <w:sz w:val="22"/>
          <w:szCs w:val="22"/>
        </w:rPr>
        <w:t>[  ]</w:t>
      </w:r>
      <w:proofErr w:type="gramEnd"/>
      <w:r w:rsidRPr="00DB1036">
        <w:rPr>
          <w:rFonts w:ascii="Arial" w:hAnsi="Arial" w:cs="Arial"/>
          <w:sz w:val="22"/>
          <w:szCs w:val="22"/>
        </w:rPr>
        <w:tab/>
        <w:t xml:space="preserve">Does not apply. This is an </w:t>
      </w:r>
      <w:r w:rsidRPr="00DB1036">
        <w:rPr>
          <w:rFonts w:ascii="Arial" w:hAnsi="Arial" w:cs="Arial"/>
          <w:i/>
          <w:iCs/>
          <w:sz w:val="22"/>
          <w:szCs w:val="22"/>
        </w:rPr>
        <w:t>Order</w:t>
      </w:r>
      <w:r w:rsidRPr="00DB1036">
        <w:rPr>
          <w:rFonts w:ascii="Arial" w:hAnsi="Arial" w:cs="Arial"/>
          <w:sz w:val="22"/>
          <w:szCs w:val="22"/>
        </w:rPr>
        <w:t xml:space="preserve"> on a </w:t>
      </w:r>
      <w:r w:rsidRPr="00DB1036">
        <w:rPr>
          <w:rFonts w:ascii="Arial" w:hAnsi="Arial" w:cs="Arial"/>
          <w:i/>
          <w:iCs/>
          <w:sz w:val="22"/>
          <w:szCs w:val="22"/>
        </w:rPr>
        <w:t>Final Report</w:t>
      </w:r>
      <w:r w:rsidRPr="00DB1036">
        <w:rPr>
          <w:rFonts w:ascii="Arial" w:hAnsi="Arial" w:cs="Arial"/>
          <w:sz w:val="22"/>
          <w:szCs w:val="22"/>
        </w:rPr>
        <w:t>.</w:t>
      </w:r>
    </w:p>
    <w:p w14:paraId="53762B55" w14:textId="52C0BCEC" w:rsidR="007800B9" w:rsidRPr="00DB1036" w:rsidRDefault="00E627E8" w:rsidP="00DC1673">
      <w:pPr>
        <w:tabs>
          <w:tab w:val="left" w:pos="5220"/>
        </w:tabs>
        <w:overflowPunct/>
        <w:autoSpaceDE/>
        <w:autoSpaceDN/>
        <w:adjustRightInd/>
        <w:spacing w:after="120"/>
        <w:ind w:left="1080" w:hanging="360"/>
        <w:textAlignment w:val="auto"/>
        <w:rPr>
          <w:rFonts w:ascii="Arial" w:hAnsi="Arial" w:cs="Arial"/>
          <w:i/>
          <w:iCs/>
          <w:sz w:val="22"/>
          <w:szCs w:val="22"/>
        </w:rPr>
      </w:pPr>
      <w:r w:rsidRPr="00DB1036">
        <w:rPr>
          <w:rFonts w:ascii="Arial" w:hAnsi="Arial" w:cs="Arial"/>
          <w:i/>
          <w:iCs/>
          <w:sz w:val="22"/>
          <w:szCs w:val="22"/>
        </w:rPr>
        <w:tab/>
      </w:r>
      <w:r w:rsidRPr="00DB1036">
        <w:rPr>
          <w:rFonts w:ascii="Arial" w:hAnsi="Arial" w:cs="Arial"/>
          <w:i/>
          <w:iCs/>
          <w:sz w:val="22"/>
          <w:szCs w:val="22"/>
          <w:lang w:val="vi"/>
        </w:rPr>
        <w:t>Không áp dụng. Đây là một Lệnh về Báo Cáo Cuối Cùng.</w:t>
      </w:r>
    </w:p>
    <w:p w14:paraId="3E1DB9C7" w14:textId="77777777" w:rsidR="00F769BF" w:rsidRPr="00DB1036" w:rsidRDefault="00D47637" w:rsidP="00AB0EEB">
      <w:pPr>
        <w:tabs>
          <w:tab w:val="left" w:pos="5220"/>
        </w:tabs>
        <w:overflowPunct/>
        <w:autoSpaceDE/>
        <w:autoSpaceDN/>
        <w:adjustRightInd/>
        <w:ind w:left="1080" w:hanging="360"/>
        <w:textAlignment w:val="auto"/>
        <w:rPr>
          <w:rFonts w:ascii="Arial" w:hAnsi="Arial" w:cs="Arial"/>
          <w:sz w:val="22"/>
          <w:szCs w:val="22"/>
        </w:rPr>
      </w:pPr>
      <w:proofErr w:type="gramStart"/>
      <w:r w:rsidRPr="00DB1036">
        <w:rPr>
          <w:rFonts w:ascii="Arial" w:hAnsi="Arial" w:cs="Arial"/>
          <w:sz w:val="22"/>
          <w:szCs w:val="22"/>
        </w:rPr>
        <w:lastRenderedPageBreak/>
        <w:t>[  ]</w:t>
      </w:r>
      <w:proofErr w:type="gramEnd"/>
      <w:r w:rsidRPr="00DB1036">
        <w:rPr>
          <w:rFonts w:ascii="Arial" w:hAnsi="Arial" w:cs="Arial"/>
          <w:sz w:val="22"/>
          <w:szCs w:val="22"/>
        </w:rPr>
        <w:tab/>
        <w:t>The reporting period remains the same.</w:t>
      </w:r>
    </w:p>
    <w:p w14:paraId="215EC4DA" w14:textId="2ACE1D23" w:rsidR="00D47637" w:rsidRPr="00DB1036" w:rsidRDefault="00E627E8" w:rsidP="00DC1673">
      <w:pPr>
        <w:tabs>
          <w:tab w:val="left" w:pos="5220"/>
        </w:tabs>
        <w:overflowPunct/>
        <w:autoSpaceDE/>
        <w:autoSpaceDN/>
        <w:adjustRightInd/>
        <w:spacing w:after="120"/>
        <w:ind w:left="1080" w:hanging="360"/>
        <w:textAlignment w:val="auto"/>
        <w:rPr>
          <w:rFonts w:ascii="Arial" w:hAnsi="Arial" w:cs="Arial"/>
          <w:i/>
          <w:iCs/>
          <w:sz w:val="22"/>
          <w:szCs w:val="22"/>
        </w:rPr>
      </w:pPr>
      <w:r w:rsidRPr="00DB1036">
        <w:rPr>
          <w:rFonts w:ascii="Arial" w:hAnsi="Arial" w:cs="Arial"/>
          <w:i/>
          <w:iCs/>
          <w:sz w:val="22"/>
          <w:szCs w:val="22"/>
        </w:rPr>
        <w:tab/>
      </w:r>
      <w:r w:rsidRPr="00DB1036">
        <w:rPr>
          <w:rFonts w:ascii="Arial" w:hAnsi="Arial" w:cs="Arial"/>
          <w:i/>
          <w:iCs/>
          <w:sz w:val="22"/>
          <w:szCs w:val="22"/>
          <w:lang w:val="vi"/>
        </w:rPr>
        <w:t xml:space="preserve">Thời hạn báo cáo vẫn giữ nguyên. </w:t>
      </w:r>
    </w:p>
    <w:p w14:paraId="2C57C13B" w14:textId="77777777" w:rsidR="00F769BF" w:rsidRPr="00DB1036" w:rsidRDefault="00CA7B87" w:rsidP="00AB0EEB">
      <w:pPr>
        <w:pStyle w:val="SingleSpacing"/>
        <w:tabs>
          <w:tab w:val="left" w:pos="2970"/>
          <w:tab w:val="left" w:pos="9180"/>
        </w:tabs>
        <w:overflowPunct/>
        <w:autoSpaceDE/>
        <w:autoSpaceDN/>
        <w:adjustRightInd/>
        <w:spacing w:line="240" w:lineRule="auto"/>
        <w:ind w:left="1080" w:hanging="360"/>
        <w:textAlignment w:val="auto"/>
        <w:rPr>
          <w:rFonts w:ascii="Arial" w:hAnsi="Arial" w:cs="Arial"/>
          <w:sz w:val="22"/>
          <w:szCs w:val="22"/>
          <w:u w:val="single"/>
        </w:rPr>
      </w:pPr>
      <w:proofErr w:type="gramStart"/>
      <w:r w:rsidRPr="00DB1036">
        <w:rPr>
          <w:rFonts w:ascii="Arial" w:hAnsi="Arial" w:cs="Arial"/>
          <w:sz w:val="22"/>
          <w:szCs w:val="22"/>
        </w:rPr>
        <w:t>[  ]</w:t>
      </w:r>
      <w:proofErr w:type="gramEnd"/>
      <w:r w:rsidRPr="00DB1036">
        <w:rPr>
          <w:rFonts w:ascii="Arial" w:hAnsi="Arial" w:cs="Arial"/>
          <w:b/>
          <w:bCs/>
          <w:sz w:val="22"/>
          <w:szCs w:val="22"/>
        </w:rPr>
        <w:tab/>
      </w:r>
      <w:r w:rsidRPr="00DB1036">
        <w:rPr>
          <w:rFonts w:ascii="Arial" w:hAnsi="Arial" w:cs="Arial"/>
          <w:sz w:val="22"/>
          <w:szCs w:val="22"/>
        </w:rPr>
        <w:t>The reporting period is changed because</w:t>
      </w:r>
      <w:r w:rsidRPr="00DB1036">
        <w:rPr>
          <w:rFonts w:ascii="Arial" w:hAnsi="Arial" w:cs="Arial"/>
          <w:sz w:val="22"/>
          <w:szCs w:val="22"/>
          <w:u w:val="single"/>
        </w:rPr>
        <w:tab/>
      </w:r>
    </w:p>
    <w:p w14:paraId="7BFE2721" w14:textId="40032F70" w:rsidR="002E77BD" w:rsidRPr="00DB1036" w:rsidRDefault="00F238B2" w:rsidP="00DC1673">
      <w:pPr>
        <w:pStyle w:val="SingleSpacing"/>
        <w:tabs>
          <w:tab w:val="left" w:pos="2970"/>
          <w:tab w:val="left" w:pos="9180"/>
        </w:tabs>
        <w:overflowPunct/>
        <w:autoSpaceDE/>
        <w:autoSpaceDN/>
        <w:adjustRightInd/>
        <w:spacing w:after="120" w:line="240" w:lineRule="auto"/>
        <w:ind w:left="1080" w:hanging="360"/>
        <w:textAlignment w:val="auto"/>
        <w:rPr>
          <w:rFonts w:ascii="Arial" w:hAnsi="Arial" w:cs="Arial"/>
          <w:i/>
          <w:iCs/>
          <w:sz w:val="22"/>
          <w:szCs w:val="22"/>
        </w:rPr>
      </w:pPr>
      <w:r w:rsidRPr="00DB1036">
        <w:rPr>
          <w:rFonts w:ascii="Arial" w:hAnsi="Arial" w:cs="Arial"/>
          <w:i/>
          <w:iCs/>
          <w:sz w:val="22"/>
          <w:szCs w:val="22"/>
        </w:rPr>
        <w:tab/>
      </w:r>
      <w:r w:rsidRPr="00DB1036">
        <w:rPr>
          <w:rFonts w:ascii="Arial" w:hAnsi="Arial" w:cs="Arial"/>
          <w:i/>
          <w:iCs/>
          <w:sz w:val="22"/>
          <w:szCs w:val="22"/>
          <w:lang w:val="vi"/>
        </w:rPr>
        <w:t xml:space="preserve">Thời hạn báo cáo được thay đổi bởi vì </w:t>
      </w:r>
    </w:p>
    <w:p w14:paraId="687D5F4F" w14:textId="06F03B8E" w:rsidR="00D47637" w:rsidRPr="00DB1036" w:rsidRDefault="002E77BD" w:rsidP="00F238B2">
      <w:pPr>
        <w:pStyle w:val="SingleSpacing"/>
        <w:tabs>
          <w:tab w:val="left" w:pos="9180"/>
        </w:tabs>
        <w:overflowPunct/>
        <w:autoSpaceDE/>
        <w:autoSpaceDN/>
        <w:adjustRightInd/>
        <w:spacing w:line="240" w:lineRule="auto"/>
        <w:ind w:left="1080"/>
        <w:textAlignment w:val="auto"/>
        <w:rPr>
          <w:rFonts w:ascii="Arial" w:hAnsi="Arial" w:cs="Arial"/>
          <w:sz w:val="22"/>
          <w:szCs w:val="22"/>
          <w:u w:val="single"/>
        </w:rPr>
      </w:pPr>
      <w:r w:rsidRPr="00DB1036">
        <w:rPr>
          <w:rFonts w:ascii="Arial" w:hAnsi="Arial" w:cs="Arial"/>
          <w:sz w:val="22"/>
          <w:szCs w:val="22"/>
          <w:u w:val="single"/>
        </w:rPr>
        <w:tab/>
      </w:r>
    </w:p>
    <w:p w14:paraId="48DBC505" w14:textId="77777777" w:rsidR="00F769BF" w:rsidRPr="00DB1036" w:rsidRDefault="00D47637" w:rsidP="00F238B2">
      <w:pPr>
        <w:pStyle w:val="SingleSpacing"/>
        <w:tabs>
          <w:tab w:val="left" w:pos="2970"/>
          <w:tab w:val="center" w:pos="6390"/>
          <w:tab w:val="left" w:pos="8640"/>
        </w:tabs>
        <w:overflowPunct/>
        <w:autoSpaceDE/>
        <w:autoSpaceDN/>
        <w:adjustRightInd/>
        <w:spacing w:before="120" w:line="240" w:lineRule="auto"/>
        <w:ind w:left="1080" w:hanging="360"/>
        <w:textAlignment w:val="auto"/>
        <w:rPr>
          <w:rFonts w:ascii="Arial" w:hAnsi="Arial" w:cs="Arial"/>
          <w:sz w:val="22"/>
          <w:szCs w:val="22"/>
        </w:rPr>
      </w:pPr>
      <w:proofErr w:type="gramStart"/>
      <w:r w:rsidRPr="00DB1036">
        <w:rPr>
          <w:rFonts w:ascii="Arial" w:hAnsi="Arial" w:cs="Arial"/>
          <w:sz w:val="22"/>
          <w:szCs w:val="22"/>
        </w:rPr>
        <w:t>[  ]</w:t>
      </w:r>
      <w:proofErr w:type="gramEnd"/>
      <w:r w:rsidRPr="00DB1036">
        <w:rPr>
          <w:rFonts w:ascii="Arial" w:hAnsi="Arial" w:cs="Arial"/>
          <w:sz w:val="22"/>
          <w:szCs w:val="22"/>
        </w:rPr>
        <w:tab/>
        <w:t xml:space="preserve">The guardian/conservator shall provide the next </w:t>
      </w:r>
      <w:proofErr w:type="gramStart"/>
      <w:r w:rsidRPr="00DB1036">
        <w:rPr>
          <w:rFonts w:ascii="Arial" w:hAnsi="Arial" w:cs="Arial"/>
          <w:sz w:val="22"/>
          <w:szCs w:val="22"/>
        </w:rPr>
        <w:t>Report</w:t>
      </w:r>
      <w:proofErr w:type="gramEnd"/>
      <w:r w:rsidRPr="00DB1036">
        <w:rPr>
          <w:rFonts w:ascii="Arial" w:hAnsi="Arial" w:cs="Arial"/>
          <w:sz w:val="22"/>
          <w:szCs w:val="22"/>
        </w:rPr>
        <w:t xml:space="preserve"> and the Report shall be filed with the court </w:t>
      </w:r>
      <w:r w:rsidRPr="00DB1036">
        <w:rPr>
          <w:rFonts w:ascii="Arial" w:hAnsi="Arial" w:cs="Arial"/>
          <w:b/>
          <w:bCs/>
          <w:sz w:val="22"/>
          <w:szCs w:val="22"/>
        </w:rPr>
        <w:t>within</w:t>
      </w:r>
      <w:r w:rsidRPr="00DB1036">
        <w:rPr>
          <w:rFonts w:ascii="Arial" w:hAnsi="Arial" w:cs="Arial"/>
          <w:sz w:val="22"/>
          <w:szCs w:val="22"/>
        </w:rPr>
        <w:t xml:space="preserve"> 90 days of the anniversary of the guardian/conservator’s appointment.</w:t>
      </w:r>
    </w:p>
    <w:p w14:paraId="77694959" w14:textId="27344B1C" w:rsidR="00911688" w:rsidRPr="00DB1036" w:rsidRDefault="00F238B2" w:rsidP="00DC1673">
      <w:pPr>
        <w:pStyle w:val="SingleSpacing"/>
        <w:tabs>
          <w:tab w:val="left" w:pos="2970"/>
          <w:tab w:val="center" w:pos="6390"/>
          <w:tab w:val="left" w:pos="8640"/>
        </w:tabs>
        <w:overflowPunct/>
        <w:autoSpaceDE/>
        <w:autoSpaceDN/>
        <w:adjustRightInd/>
        <w:spacing w:after="120" w:line="240" w:lineRule="auto"/>
        <w:ind w:left="1080" w:hanging="360"/>
        <w:textAlignment w:val="auto"/>
        <w:rPr>
          <w:rFonts w:ascii="Arial" w:hAnsi="Arial" w:cs="Arial"/>
          <w:i/>
          <w:iCs/>
          <w:sz w:val="22"/>
          <w:szCs w:val="22"/>
        </w:rPr>
      </w:pPr>
      <w:r w:rsidRPr="00DB1036">
        <w:rPr>
          <w:rFonts w:ascii="Arial" w:hAnsi="Arial" w:cs="Arial"/>
          <w:i/>
          <w:iCs/>
          <w:sz w:val="22"/>
          <w:szCs w:val="22"/>
        </w:rPr>
        <w:tab/>
      </w:r>
      <w:r w:rsidRPr="00DB1036">
        <w:rPr>
          <w:rFonts w:ascii="Arial" w:hAnsi="Arial" w:cs="Arial"/>
          <w:i/>
          <w:iCs/>
          <w:sz w:val="22"/>
          <w:szCs w:val="22"/>
          <w:lang w:val="vi"/>
        </w:rPr>
        <w:t xml:space="preserve">Người giám hộ/người bảo hộ sẽ cung cấp Báo Cáo tiếp theo và Báo Cáo sẽ được trình nộp cho tòa án </w:t>
      </w:r>
      <w:r w:rsidRPr="00DB1036">
        <w:rPr>
          <w:rFonts w:ascii="Arial" w:hAnsi="Arial" w:cs="Arial"/>
          <w:b/>
          <w:bCs/>
          <w:i/>
          <w:iCs/>
          <w:sz w:val="22"/>
          <w:szCs w:val="22"/>
          <w:lang w:val="vi"/>
        </w:rPr>
        <w:t>trong vòng</w:t>
      </w:r>
      <w:r w:rsidRPr="00DB1036">
        <w:rPr>
          <w:rFonts w:ascii="Arial" w:hAnsi="Arial" w:cs="Arial"/>
          <w:i/>
          <w:iCs/>
          <w:sz w:val="22"/>
          <w:szCs w:val="22"/>
          <w:lang w:val="vi"/>
        </w:rPr>
        <w:t xml:space="preserve"> 90 ngày kể từ ngày kỷ niệm chỉ định người giám hộ/người bảo hộ. </w:t>
      </w:r>
    </w:p>
    <w:p w14:paraId="66D8A16D" w14:textId="77777777" w:rsidR="00F769BF" w:rsidRPr="00DB1036" w:rsidRDefault="00FF02E9" w:rsidP="00AB0EEB">
      <w:pPr>
        <w:ind w:left="1080"/>
        <w:rPr>
          <w:rFonts w:ascii="Arial" w:hAnsi="Arial" w:cs="Arial"/>
          <w:sz w:val="22"/>
          <w:szCs w:val="22"/>
        </w:rPr>
      </w:pPr>
      <w:r w:rsidRPr="00DB1036">
        <w:rPr>
          <w:rFonts w:ascii="Arial" w:hAnsi="Arial" w:cs="Arial"/>
          <w:sz w:val="22"/>
          <w:szCs w:val="22"/>
        </w:rPr>
        <w:t>The court must review the report at the end of the reporting period.</w:t>
      </w:r>
    </w:p>
    <w:p w14:paraId="1D2FC3A2" w14:textId="1820B0CD" w:rsidR="00FF02E9" w:rsidRPr="00DB1036" w:rsidRDefault="00F769BF" w:rsidP="00DC1673">
      <w:pPr>
        <w:spacing w:after="120"/>
        <w:ind w:left="1080"/>
        <w:rPr>
          <w:rFonts w:ascii="Arial" w:hAnsi="Arial" w:cs="Arial"/>
          <w:i/>
          <w:iCs/>
          <w:sz w:val="22"/>
          <w:szCs w:val="22"/>
        </w:rPr>
      </w:pPr>
      <w:r w:rsidRPr="00DB1036">
        <w:rPr>
          <w:rFonts w:ascii="Arial" w:hAnsi="Arial" w:cs="Arial"/>
          <w:i/>
          <w:iCs/>
          <w:sz w:val="22"/>
          <w:szCs w:val="22"/>
          <w:lang w:val="vi"/>
        </w:rPr>
        <w:t>Tòa án phải tái xét báo cáo vào cuối thời hạn báo cáo.</w:t>
      </w:r>
    </w:p>
    <w:p w14:paraId="7F0B5300" w14:textId="77777777" w:rsidR="00F769BF" w:rsidRPr="00DB1036" w:rsidRDefault="00DC5F50" w:rsidP="00AB0EEB">
      <w:pPr>
        <w:tabs>
          <w:tab w:val="left" w:pos="1440"/>
          <w:tab w:val="left" w:pos="7857"/>
        </w:tabs>
        <w:ind w:left="1800" w:hanging="360"/>
        <w:rPr>
          <w:rFonts w:ascii="Arial" w:hAnsi="Arial" w:cs="Arial"/>
          <w:sz w:val="22"/>
          <w:szCs w:val="22"/>
        </w:rPr>
      </w:pPr>
      <w:proofErr w:type="gramStart"/>
      <w:r w:rsidRPr="00DB1036">
        <w:rPr>
          <w:rFonts w:ascii="Arial" w:hAnsi="Arial" w:cs="Arial"/>
          <w:sz w:val="22"/>
          <w:szCs w:val="22"/>
        </w:rPr>
        <w:t>[  ]</w:t>
      </w:r>
      <w:proofErr w:type="gramEnd"/>
      <w:r w:rsidRPr="00DB1036">
        <w:rPr>
          <w:rFonts w:ascii="Arial" w:hAnsi="Arial" w:cs="Arial"/>
          <w:sz w:val="22"/>
          <w:szCs w:val="22"/>
        </w:rPr>
        <w:tab/>
        <w:t xml:space="preserve">A review hearing is set for </w:t>
      </w:r>
      <w:r w:rsidRPr="00DB1036">
        <w:rPr>
          <w:rFonts w:ascii="Arial" w:hAnsi="Arial" w:cs="Arial"/>
          <w:i/>
          <w:iCs/>
          <w:sz w:val="22"/>
          <w:szCs w:val="22"/>
        </w:rPr>
        <w:t xml:space="preserve">(date) </w:t>
      </w:r>
      <w:r w:rsidRPr="00DB1036">
        <w:rPr>
          <w:rFonts w:ascii="Arial" w:hAnsi="Arial" w:cs="Arial"/>
          <w:sz w:val="22"/>
          <w:szCs w:val="22"/>
          <w:u w:val="single"/>
        </w:rPr>
        <w:tab/>
      </w:r>
      <w:r w:rsidRPr="00DB1036">
        <w:rPr>
          <w:rFonts w:ascii="Arial" w:hAnsi="Arial" w:cs="Arial"/>
          <w:sz w:val="22"/>
          <w:szCs w:val="22"/>
        </w:rPr>
        <w:t>.</w:t>
      </w:r>
    </w:p>
    <w:p w14:paraId="4C70F1B2" w14:textId="3708336D" w:rsidR="00FF02E9" w:rsidRPr="00DB1036" w:rsidRDefault="00F238B2" w:rsidP="00DC1673">
      <w:pPr>
        <w:tabs>
          <w:tab w:val="left" w:pos="1440"/>
          <w:tab w:val="left" w:pos="7857"/>
        </w:tabs>
        <w:spacing w:after="120"/>
        <w:ind w:left="1800" w:hanging="360"/>
        <w:rPr>
          <w:rFonts w:ascii="Arial" w:hAnsi="Arial" w:cs="Arial"/>
          <w:i/>
          <w:iCs/>
          <w:sz w:val="22"/>
          <w:szCs w:val="22"/>
        </w:rPr>
      </w:pPr>
      <w:r w:rsidRPr="00DB1036">
        <w:rPr>
          <w:rFonts w:ascii="Arial" w:hAnsi="Arial" w:cs="Arial"/>
          <w:i/>
          <w:iCs/>
          <w:sz w:val="22"/>
          <w:szCs w:val="22"/>
        </w:rPr>
        <w:tab/>
      </w:r>
      <w:r w:rsidRPr="00DB1036">
        <w:rPr>
          <w:rFonts w:ascii="Arial" w:hAnsi="Arial" w:cs="Arial"/>
          <w:i/>
          <w:iCs/>
          <w:sz w:val="22"/>
          <w:szCs w:val="22"/>
          <w:lang w:val="vi"/>
        </w:rPr>
        <w:t>Phiên xét xử tái xét được thiết lập vào (ngày)</w:t>
      </w:r>
    </w:p>
    <w:p w14:paraId="2C8419E7" w14:textId="77777777" w:rsidR="00F769BF" w:rsidRPr="00DB1036" w:rsidRDefault="00DC5F50" w:rsidP="00AB0EEB">
      <w:pPr>
        <w:tabs>
          <w:tab w:val="left" w:pos="1440"/>
          <w:tab w:val="left" w:pos="5130"/>
          <w:tab w:val="left" w:pos="9180"/>
        </w:tabs>
        <w:ind w:left="1800" w:hanging="360"/>
        <w:rPr>
          <w:rFonts w:ascii="Arial" w:hAnsi="Arial" w:cs="Arial"/>
          <w:sz w:val="22"/>
          <w:szCs w:val="22"/>
        </w:rPr>
      </w:pPr>
      <w:proofErr w:type="gramStart"/>
      <w:r w:rsidRPr="00DB1036">
        <w:rPr>
          <w:rFonts w:ascii="Arial" w:hAnsi="Arial" w:cs="Arial"/>
          <w:sz w:val="22"/>
          <w:szCs w:val="22"/>
        </w:rPr>
        <w:t>[  ]</w:t>
      </w:r>
      <w:proofErr w:type="gramEnd"/>
      <w:r w:rsidRPr="00DB1036">
        <w:rPr>
          <w:rFonts w:ascii="Arial" w:hAnsi="Arial" w:cs="Arial"/>
          <w:sz w:val="22"/>
          <w:szCs w:val="22"/>
        </w:rPr>
        <w:tab/>
        <w:t xml:space="preserve">The guardian/conservator must set a review hearing date on or before </w:t>
      </w:r>
      <w:r w:rsidRPr="00DB1036">
        <w:rPr>
          <w:rFonts w:ascii="Arial" w:hAnsi="Arial" w:cs="Arial"/>
          <w:sz w:val="22"/>
          <w:szCs w:val="22"/>
        </w:rPr>
        <w:br/>
      </w:r>
      <w:r w:rsidRPr="00DB1036">
        <w:rPr>
          <w:rFonts w:ascii="Arial" w:hAnsi="Arial" w:cs="Arial"/>
          <w:i/>
          <w:iCs/>
          <w:sz w:val="22"/>
          <w:szCs w:val="22"/>
        </w:rPr>
        <w:t>(date)</w:t>
      </w:r>
      <w:r w:rsidRPr="00DB1036">
        <w:rPr>
          <w:rFonts w:ascii="Arial" w:hAnsi="Arial" w:cs="Arial"/>
          <w:sz w:val="22"/>
          <w:szCs w:val="22"/>
        </w:rPr>
        <w:t xml:space="preserve"> </w:t>
      </w:r>
      <w:r w:rsidRPr="00DB1036">
        <w:rPr>
          <w:rFonts w:ascii="Arial" w:hAnsi="Arial" w:cs="Arial"/>
          <w:sz w:val="22"/>
          <w:szCs w:val="22"/>
          <w:u w:val="single"/>
        </w:rPr>
        <w:tab/>
      </w:r>
      <w:r w:rsidRPr="00DB1036">
        <w:rPr>
          <w:rFonts w:ascii="Arial" w:hAnsi="Arial" w:cs="Arial"/>
          <w:sz w:val="22"/>
          <w:szCs w:val="22"/>
        </w:rPr>
        <w:t>.</w:t>
      </w:r>
    </w:p>
    <w:p w14:paraId="23F51D52" w14:textId="667D5480" w:rsidR="00FF02E9" w:rsidRPr="00DB1036" w:rsidRDefault="00F238B2" w:rsidP="00DC1673">
      <w:pPr>
        <w:tabs>
          <w:tab w:val="left" w:pos="1440"/>
          <w:tab w:val="left" w:pos="5130"/>
          <w:tab w:val="left" w:pos="9180"/>
        </w:tabs>
        <w:spacing w:after="120"/>
        <w:ind w:left="1800" w:hanging="360"/>
        <w:rPr>
          <w:rFonts w:ascii="Arial" w:hAnsi="Arial" w:cs="Arial"/>
          <w:i/>
          <w:iCs/>
          <w:sz w:val="22"/>
          <w:szCs w:val="22"/>
        </w:rPr>
      </w:pPr>
      <w:r w:rsidRPr="00DB1036">
        <w:rPr>
          <w:rFonts w:ascii="Arial" w:hAnsi="Arial" w:cs="Arial"/>
          <w:i/>
          <w:iCs/>
          <w:sz w:val="22"/>
          <w:szCs w:val="22"/>
        </w:rPr>
        <w:tab/>
      </w:r>
      <w:r w:rsidRPr="00DB1036">
        <w:rPr>
          <w:rFonts w:ascii="Arial" w:hAnsi="Arial" w:cs="Arial"/>
          <w:i/>
          <w:iCs/>
          <w:sz w:val="22"/>
          <w:szCs w:val="22"/>
          <w:lang w:val="vi"/>
        </w:rPr>
        <w:t xml:space="preserve">Người giám hộ/người bảo hộ phải thiết lập ngày xét xử việc tái xét vào hoặc trước </w:t>
      </w:r>
      <w:r w:rsidRPr="00DB1036">
        <w:rPr>
          <w:rFonts w:ascii="Arial" w:hAnsi="Arial" w:cs="Arial"/>
          <w:i/>
          <w:iCs/>
          <w:sz w:val="22"/>
          <w:szCs w:val="22"/>
          <w:lang w:val="vi"/>
        </w:rPr>
        <w:br/>
        <w:t>(ngày)</w:t>
      </w:r>
    </w:p>
    <w:p w14:paraId="18C4049E" w14:textId="77777777" w:rsidR="00F769BF" w:rsidRPr="00DB1036" w:rsidRDefault="00DC5F50" w:rsidP="00AB0EEB">
      <w:pPr>
        <w:tabs>
          <w:tab w:val="left" w:pos="1440"/>
          <w:tab w:val="left" w:pos="9180"/>
        </w:tabs>
        <w:ind w:left="1800" w:hanging="360"/>
        <w:rPr>
          <w:rFonts w:ascii="Arial" w:hAnsi="Arial" w:cs="Arial"/>
          <w:sz w:val="22"/>
          <w:szCs w:val="22"/>
        </w:rPr>
      </w:pPr>
      <w:proofErr w:type="gramStart"/>
      <w:r w:rsidRPr="00DB1036">
        <w:rPr>
          <w:rFonts w:ascii="Arial" w:hAnsi="Arial" w:cs="Arial"/>
          <w:sz w:val="22"/>
          <w:szCs w:val="22"/>
        </w:rPr>
        <w:t>[  ]</w:t>
      </w:r>
      <w:proofErr w:type="gramEnd"/>
      <w:r w:rsidRPr="00DB1036">
        <w:rPr>
          <w:rFonts w:ascii="Arial" w:hAnsi="Arial" w:cs="Arial"/>
          <w:sz w:val="22"/>
          <w:szCs w:val="22"/>
        </w:rPr>
        <w:tab/>
        <w:t>The court will review the accounting or report on or before</w:t>
      </w:r>
      <w:r w:rsidRPr="00DB1036">
        <w:rPr>
          <w:rFonts w:ascii="Arial" w:hAnsi="Arial" w:cs="Arial"/>
          <w:i/>
          <w:iCs/>
          <w:sz w:val="22"/>
          <w:szCs w:val="22"/>
        </w:rPr>
        <w:t xml:space="preserve"> (date)</w:t>
      </w:r>
      <w:r w:rsidRPr="00DB1036">
        <w:rPr>
          <w:rFonts w:ascii="Arial" w:hAnsi="Arial" w:cs="Arial"/>
          <w:sz w:val="22"/>
          <w:szCs w:val="22"/>
          <w:u w:val="single"/>
        </w:rPr>
        <w:tab/>
      </w:r>
      <w:r w:rsidRPr="00DB1036">
        <w:rPr>
          <w:rFonts w:ascii="Arial" w:hAnsi="Arial" w:cs="Arial"/>
          <w:sz w:val="22"/>
          <w:szCs w:val="22"/>
        </w:rPr>
        <w:t xml:space="preserve">, without </w:t>
      </w:r>
      <w:proofErr w:type="gramStart"/>
      <w:r w:rsidRPr="00DB1036">
        <w:rPr>
          <w:rFonts w:ascii="Arial" w:hAnsi="Arial" w:cs="Arial"/>
          <w:sz w:val="22"/>
          <w:szCs w:val="22"/>
        </w:rPr>
        <w:t>a hearing</w:t>
      </w:r>
      <w:proofErr w:type="gramEnd"/>
      <w:r w:rsidRPr="00DB1036">
        <w:rPr>
          <w:rFonts w:ascii="Arial" w:hAnsi="Arial" w:cs="Arial"/>
          <w:sz w:val="22"/>
          <w:szCs w:val="22"/>
        </w:rPr>
        <w:t xml:space="preserve">. The court may set a review hearing </w:t>
      </w:r>
      <w:proofErr w:type="gramStart"/>
      <w:r w:rsidRPr="00DB1036">
        <w:rPr>
          <w:rFonts w:ascii="Arial" w:hAnsi="Arial" w:cs="Arial"/>
          <w:sz w:val="22"/>
          <w:szCs w:val="22"/>
        </w:rPr>
        <w:t>at a later date</w:t>
      </w:r>
      <w:proofErr w:type="gramEnd"/>
      <w:r w:rsidRPr="00DB1036">
        <w:rPr>
          <w:rFonts w:ascii="Arial" w:hAnsi="Arial" w:cs="Arial"/>
          <w:sz w:val="22"/>
          <w:szCs w:val="22"/>
        </w:rPr>
        <w:t>.</w:t>
      </w:r>
    </w:p>
    <w:p w14:paraId="0D729C99" w14:textId="5095388C" w:rsidR="00FF02E9" w:rsidRPr="00DB1036" w:rsidRDefault="00F238B2" w:rsidP="00DC1673">
      <w:pPr>
        <w:tabs>
          <w:tab w:val="left" w:pos="1440"/>
          <w:tab w:val="left" w:pos="9180"/>
        </w:tabs>
        <w:spacing w:after="120"/>
        <w:ind w:left="1800" w:hanging="360"/>
        <w:rPr>
          <w:rFonts w:ascii="Arial" w:hAnsi="Arial" w:cs="Arial"/>
          <w:i/>
          <w:iCs/>
          <w:sz w:val="22"/>
          <w:szCs w:val="22"/>
          <w:lang w:val="vi"/>
        </w:rPr>
      </w:pPr>
      <w:r w:rsidRPr="00DB1036">
        <w:rPr>
          <w:rFonts w:ascii="Arial" w:hAnsi="Arial" w:cs="Arial"/>
          <w:i/>
          <w:iCs/>
          <w:sz w:val="22"/>
          <w:szCs w:val="22"/>
        </w:rPr>
        <w:tab/>
      </w:r>
      <w:r w:rsidRPr="00DB1036">
        <w:rPr>
          <w:rFonts w:ascii="Arial" w:hAnsi="Arial" w:cs="Arial"/>
          <w:i/>
          <w:iCs/>
          <w:sz w:val="22"/>
          <w:szCs w:val="22"/>
          <w:lang w:val="vi"/>
        </w:rPr>
        <w:t>Tòa án sẽ xem xét lại về kế toán hoặc báo cáo vào hoặc trước (ngày)</w:t>
      </w:r>
      <w:r w:rsidRPr="00DB1036">
        <w:rPr>
          <w:rFonts w:ascii="Arial" w:hAnsi="Arial" w:cs="Arial"/>
          <w:sz w:val="22"/>
          <w:szCs w:val="22"/>
          <w:lang w:val="vi"/>
        </w:rPr>
        <w:tab/>
      </w:r>
      <w:r w:rsidRPr="00DB1036">
        <w:rPr>
          <w:rFonts w:ascii="Arial" w:hAnsi="Arial" w:cs="Arial"/>
          <w:i/>
          <w:iCs/>
          <w:sz w:val="22"/>
          <w:szCs w:val="22"/>
          <w:lang w:val="vi"/>
        </w:rPr>
        <w:t>, không có phiên xét xử. Tòa án có thể thiết lập một phiên xét xử về việc tái xét vào ngày sau đó.</w:t>
      </w:r>
    </w:p>
    <w:p w14:paraId="158ECD61" w14:textId="77777777" w:rsidR="00F769BF" w:rsidRPr="00DB1036" w:rsidRDefault="003C5223" w:rsidP="00AB0EEB">
      <w:pPr>
        <w:overflowPunct/>
        <w:autoSpaceDE/>
        <w:autoSpaceDN/>
        <w:adjustRightInd/>
        <w:ind w:left="720" w:hanging="720"/>
        <w:textAlignment w:val="auto"/>
        <w:rPr>
          <w:rFonts w:ascii="Arial" w:hAnsi="Arial" w:cs="Arial"/>
          <w:b/>
          <w:sz w:val="22"/>
          <w:szCs w:val="22"/>
        </w:rPr>
      </w:pPr>
      <w:r w:rsidRPr="00DB1036">
        <w:rPr>
          <w:rFonts w:ascii="Arial" w:hAnsi="Arial" w:cs="Arial"/>
          <w:b/>
          <w:bCs/>
          <w:sz w:val="22"/>
          <w:szCs w:val="22"/>
        </w:rPr>
        <w:t>7.</w:t>
      </w:r>
      <w:r w:rsidRPr="00DB1036">
        <w:rPr>
          <w:rFonts w:ascii="Arial" w:hAnsi="Arial" w:cs="Arial"/>
          <w:b/>
          <w:bCs/>
          <w:sz w:val="22"/>
          <w:szCs w:val="22"/>
        </w:rPr>
        <w:tab/>
        <w:t>Fees</w:t>
      </w:r>
    </w:p>
    <w:p w14:paraId="00EE49D7" w14:textId="07A7244F" w:rsidR="00D76159" w:rsidRPr="00DB1036" w:rsidRDefault="00F238B2" w:rsidP="00DC1673">
      <w:pPr>
        <w:overflowPunct/>
        <w:autoSpaceDE/>
        <w:autoSpaceDN/>
        <w:adjustRightInd/>
        <w:spacing w:after="120"/>
        <w:ind w:left="720" w:hanging="720"/>
        <w:textAlignment w:val="auto"/>
        <w:rPr>
          <w:rFonts w:ascii="Arial" w:hAnsi="Arial" w:cs="Arial"/>
          <w:i/>
          <w:iCs/>
          <w:sz w:val="22"/>
          <w:szCs w:val="22"/>
        </w:rPr>
      </w:pPr>
      <w:r w:rsidRPr="00DB1036">
        <w:rPr>
          <w:rFonts w:ascii="Arial" w:hAnsi="Arial" w:cs="Arial"/>
          <w:b/>
          <w:bCs/>
          <w:i/>
          <w:iCs/>
          <w:sz w:val="22"/>
          <w:szCs w:val="22"/>
        </w:rPr>
        <w:tab/>
      </w:r>
      <w:r w:rsidRPr="00DB1036">
        <w:rPr>
          <w:rFonts w:ascii="Arial" w:hAnsi="Arial" w:cs="Arial"/>
          <w:b/>
          <w:bCs/>
          <w:i/>
          <w:iCs/>
          <w:sz w:val="22"/>
          <w:szCs w:val="22"/>
          <w:lang w:val="vi"/>
        </w:rPr>
        <w:t>Phí</w:t>
      </w:r>
    </w:p>
    <w:p w14:paraId="077E6230" w14:textId="77777777" w:rsidR="00F769BF" w:rsidRPr="00DB1036" w:rsidRDefault="00911688" w:rsidP="00AB0EEB">
      <w:pPr>
        <w:pStyle w:val="SingleSpacing"/>
        <w:tabs>
          <w:tab w:val="left" w:pos="3600"/>
          <w:tab w:val="center" w:pos="6660"/>
          <w:tab w:val="left" w:pos="8640"/>
        </w:tabs>
        <w:overflowPunct/>
        <w:autoSpaceDE/>
        <w:autoSpaceDN/>
        <w:adjustRightInd/>
        <w:spacing w:line="240" w:lineRule="auto"/>
        <w:ind w:left="720"/>
        <w:textAlignment w:val="auto"/>
        <w:rPr>
          <w:rFonts w:ascii="Arial" w:hAnsi="Arial" w:cs="Arial"/>
          <w:sz w:val="22"/>
          <w:szCs w:val="22"/>
        </w:rPr>
      </w:pPr>
      <w:r w:rsidRPr="00DB1036">
        <w:rPr>
          <w:rFonts w:ascii="Arial" w:hAnsi="Arial" w:cs="Arial"/>
          <w:sz w:val="22"/>
          <w:szCs w:val="22"/>
        </w:rPr>
        <w:t>The guardian/conservator’s fees of $</w:t>
      </w:r>
      <w:r w:rsidRPr="00DB1036">
        <w:rPr>
          <w:rFonts w:ascii="Arial" w:hAnsi="Arial" w:cs="Arial"/>
          <w:sz w:val="22"/>
          <w:szCs w:val="22"/>
          <w:u w:val="single"/>
        </w:rPr>
        <w:tab/>
      </w:r>
      <w:r w:rsidRPr="00DB1036">
        <w:rPr>
          <w:rFonts w:ascii="Arial" w:hAnsi="Arial" w:cs="Arial"/>
          <w:sz w:val="22"/>
          <w:szCs w:val="22"/>
        </w:rPr>
        <w:t>, attorney fees of $</w:t>
      </w:r>
      <w:r w:rsidRPr="00DB1036">
        <w:rPr>
          <w:rFonts w:ascii="Arial" w:hAnsi="Arial" w:cs="Arial"/>
          <w:sz w:val="22"/>
          <w:szCs w:val="22"/>
          <w:u w:val="single"/>
        </w:rPr>
        <w:tab/>
      </w:r>
      <w:r w:rsidRPr="00DB1036">
        <w:rPr>
          <w:rFonts w:ascii="Arial" w:hAnsi="Arial" w:cs="Arial"/>
          <w:sz w:val="22"/>
          <w:szCs w:val="22"/>
        </w:rPr>
        <w:t>, and administrative costs (DSHS cases only) of $</w:t>
      </w:r>
      <w:r w:rsidRPr="00DB1036">
        <w:rPr>
          <w:rFonts w:ascii="Arial" w:hAnsi="Arial" w:cs="Arial"/>
          <w:sz w:val="22"/>
          <w:szCs w:val="22"/>
          <w:u w:val="single"/>
        </w:rPr>
        <w:tab/>
      </w:r>
      <w:r w:rsidRPr="00DB1036">
        <w:rPr>
          <w:rFonts w:ascii="Arial" w:hAnsi="Arial" w:cs="Arial"/>
          <w:sz w:val="22"/>
          <w:szCs w:val="22"/>
        </w:rPr>
        <w:t>___________ payable during the period covered in this report are hereby approved. The advance of guardian/conservator’s fees for the upcoming reporting period, in the amount of $ ______</w:t>
      </w:r>
      <w:r w:rsidRPr="00DB1036">
        <w:rPr>
          <w:rFonts w:ascii="Arial" w:hAnsi="Arial" w:cs="Arial"/>
          <w:sz w:val="22"/>
          <w:szCs w:val="22"/>
          <w:u w:val="single"/>
        </w:rPr>
        <w:tab/>
      </w:r>
      <w:r w:rsidRPr="00DB1036">
        <w:rPr>
          <w:rFonts w:ascii="Arial" w:hAnsi="Arial" w:cs="Arial"/>
          <w:sz w:val="22"/>
          <w:szCs w:val="22"/>
        </w:rPr>
        <w:t xml:space="preserve"> per month, appear to be reasonable and necessary but are subject to court approval at the next hearing. Above fees are approved for payment from the </w:t>
      </w:r>
      <w:proofErr w:type="gramStart"/>
      <w:r w:rsidRPr="00DB1036">
        <w:rPr>
          <w:rFonts w:ascii="Arial" w:hAnsi="Arial" w:cs="Arial"/>
          <w:sz w:val="22"/>
          <w:szCs w:val="22"/>
        </w:rPr>
        <w:t>[  ]</w:t>
      </w:r>
      <w:proofErr w:type="gramEnd"/>
      <w:r w:rsidRPr="00DB1036">
        <w:rPr>
          <w:rFonts w:ascii="Arial" w:hAnsi="Arial" w:cs="Arial"/>
          <w:sz w:val="22"/>
          <w:szCs w:val="22"/>
        </w:rPr>
        <w:t xml:space="preserve"> guardianship/conservatorship estate assets </w:t>
      </w:r>
      <w:proofErr w:type="gramStart"/>
      <w:r w:rsidRPr="00DB1036">
        <w:rPr>
          <w:rFonts w:ascii="Arial" w:hAnsi="Arial" w:cs="Arial"/>
          <w:sz w:val="22"/>
          <w:szCs w:val="22"/>
        </w:rPr>
        <w:t>OR  [  ]</w:t>
      </w:r>
      <w:proofErr w:type="gramEnd"/>
      <w:r w:rsidRPr="00DB1036">
        <w:rPr>
          <w:rFonts w:ascii="Arial" w:hAnsi="Arial" w:cs="Arial"/>
          <w:sz w:val="22"/>
          <w:szCs w:val="22"/>
        </w:rPr>
        <w:t xml:space="preserve"> as a monthly deduction from the Individual’s participation in the DSHS cost of care per WAC 182.513.1530. The monthly deduction from the participation in cost of care is authorized for the next reporting period and 120 days thereafter.</w:t>
      </w:r>
    </w:p>
    <w:p w14:paraId="50936FAE" w14:textId="2BD49D3B" w:rsidR="00911688" w:rsidRPr="00DB1036" w:rsidRDefault="00F769BF" w:rsidP="00DC1673">
      <w:pPr>
        <w:pStyle w:val="SingleSpacing"/>
        <w:tabs>
          <w:tab w:val="left" w:pos="3600"/>
          <w:tab w:val="center" w:pos="6660"/>
          <w:tab w:val="left" w:pos="8640"/>
        </w:tabs>
        <w:overflowPunct/>
        <w:autoSpaceDE/>
        <w:autoSpaceDN/>
        <w:adjustRightInd/>
        <w:spacing w:after="120" w:line="240" w:lineRule="auto"/>
        <w:ind w:left="720"/>
        <w:textAlignment w:val="auto"/>
        <w:rPr>
          <w:rFonts w:ascii="Arial" w:hAnsi="Arial" w:cs="Arial"/>
          <w:i/>
          <w:iCs/>
          <w:sz w:val="22"/>
          <w:szCs w:val="22"/>
          <w:lang w:val="vi"/>
        </w:rPr>
      </w:pPr>
      <w:r w:rsidRPr="00DB1036">
        <w:rPr>
          <w:rFonts w:ascii="Arial" w:hAnsi="Arial" w:cs="Arial"/>
          <w:i/>
          <w:iCs/>
          <w:sz w:val="22"/>
          <w:szCs w:val="22"/>
          <w:lang w:val="vi"/>
        </w:rPr>
        <w:t>Phí người giám hộ/người bảo hộ là $</w:t>
      </w:r>
      <w:r w:rsidRPr="00DB1036">
        <w:rPr>
          <w:rFonts w:ascii="Arial" w:hAnsi="Arial" w:cs="Arial"/>
          <w:sz w:val="22"/>
          <w:szCs w:val="22"/>
          <w:lang w:val="vi"/>
        </w:rPr>
        <w:tab/>
      </w:r>
      <w:r w:rsidRPr="00DB1036">
        <w:rPr>
          <w:rFonts w:ascii="Arial" w:hAnsi="Arial" w:cs="Arial"/>
          <w:i/>
          <w:iCs/>
          <w:sz w:val="22"/>
          <w:szCs w:val="22"/>
          <w:lang w:val="vi"/>
        </w:rPr>
        <w:t>, phí luật sư là $</w:t>
      </w:r>
      <w:r w:rsidRPr="00DB1036">
        <w:rPr>
          <w:rFonts w:ascii="Arial" w:hAnsi="Arial" w:cs="Arial"/>
          <w:sz w:val="22"/>
          <w:szCs w:val="22"/>
          <w:lang w:val="vi"/>
        </w:rPr>
        <w:tab/>
      </w:r>
      <w:r w:rsidRPr="00DB1036">
        <w:rPr>
          <w:rFonts w:ascii="Arial" w:hAnsi="Arial" w:cs="Arial"/>
          <w:i/>
          <w:iCs/>
          <w:sz w:val="22"/>
          <w:szCs w:val="22"/>
          <w:lang w:val="vi"/>
        </w:rPr>
        <w:t>, và chi phí hành chánh (chỉ các vụ án DSHS) là $</w:t>
      </w:r>
      <w:r w:rsidRPr="00DB1036">
        <w:rPr>
          <w:rFonts w:ascii="Arial" w:hAnsi="Arial" w:cs="Arial"/>
          <w:sz w:val="22"/>
          <w:szCs w:val="22"/>
          <w:lang w:val="vi"/>
        </w:rPr>
        <w:tab/>
      </w:r>
      <w:r w:rsidRPr="00DB1036">
        <w:rPr>
          <w:rFonts w:ascii="Arial" w:hAnsi="Arial" w:cs="Arial"/>
          <w:sz w:val="22"/>
          <w:szCs w:val="22"/>
          <w:lang w:val="vi"/>
        </w:rPr>
        <w:tab/>
      </w:r>
      <w:r w:rsidRPr="00DB1036">
        <w:rPr>
          <w:rFonts w:ascii="Arial" w:hAnsi="Arial" w:cs="Arial"/>
          <w:i/>
          <w:iCs/>
          <w:sz w:val="22"/>
          <w:szCs w:val="22"/>
          <w:u w:val="single"/>
          <w:lang w:val="vi"/>
        </w:rPr>
        <w:t xml:space="preserve"> </w:t>
      </w:r>
      <w:r w:rsidRPr="00DB1036">
        <w:rPr>
          <w:rFonts w:ascii="Arial" w:hAnsi="Arial" w:cs="Arial"/>
          <w:i/>
          <w:iCs/>
          <w:sz w:val="22"/>
          <w:szCs w:val="22"/>
          <w:lang w:val="vi"/>
        </w:rPr>
        <w:t>phải trả trong suốt thời hạn nêu trong báo cáo này đều được chấp thuận. Khoản ứng trước phí người giám hộ/người bảo hộ cho thời hạn báo cáo sắp đến, trong số tiền là $</w:t>
      </w:r>
      <w:r w:rsidRPr="00DB1036">
        <w:rPr>
          <w:rFonts w:ascii="Arial" w:hAnsi="Arial" w:cs="Arial"/>
          <w:sz w:val="22"/>
          <w:szCs w:val="22"/>
          <w:lang w:val="vi"/>
        </w:rPr>
        <w:tab/>
      </w:r>
      <w:r w:rsidRPr="00DB1036">
        <w:rPr>
          <w:rFonts w:ascii="Arial" w:hAnsi="Arial" w:cs="Arial"/>
          <w:sz w:val="22"/>
          <w:szCs w:val="22"/>
          <w:lang w:val="vi"/>
        </w:rPr>
        <w:tab/>
      </w:r>
      <w:r w:rsidRPr="00DB1036">
        <w:rPr>
          <w:rFonts w:ascii="Arial" w:hAnsi="Arial" w:cs="Arial"/>
          <w:i/>
          <w:iCs/>
          <w:sz w:val="22"/>
          <w:szCs w:val="22"/>
          <w:lang w:val="vi"/>
        </w:rPr>
        <w:t xml:space="preserve"> mỗi tháng, có vẻ hợp lý và cần thiết nhưng phải được tòa án chấp thuận tại phiên xét xử tiếp theo. Các phí và chi phí trên đây được chấp thuận thanh toán từ [-] tài sản thừa kế thuộc quyền giám hộ/quyền bảo hộ HOẶC [-] là một khoản khấu trừ hàng tháng từ khoản tham gia của Cá Nhân vào chi phí chăm sóc DSHS theo WAC 182-513-1530. Khoản khấu trừ hàng tháng từ khoản tham gia chi phí chăm sóc được cho phép áp dụng cho thời hạn báo cáo tiếp theo và 120 ngày sau đó.</w:t>
      </w:r>
    </w:p>
    <w:p w14:paraId="364A0604" w14:textId="77777777" w:rsidR="00F769BF" w:rsidRPr="00DB1036" w:rsidRDefault="003C5223" w:rsidP="00AB0EEB">
      <w:pPr>
        <w:overflowPunct/>
        <w:autoSpaceDE/>
        <w:autoSpaceDN/>
        <w:adjustRightInd/>
        <w:ind w:left="720" w:hanging="720"/>
        <w:textAlignment w:val="auto"/>
        <w:rPr>
          <w:rFonts w:ascii="Arial" w:hAnsi="Arial" w:cs="Arial"/>
          <w:b/>
          <w:sz w:val="22"/>
          <w:szCs w:val="22"/>
        </w:rPr>
      </w:pPr>
      <w:r w:rsidRPr="00DB1036">
        <w:rPr>
          <w:rFonts w:ascii="Arial" w:hAnsi="Arial" w:cs="Arial"/>
          <w:b/>
          <w:bCs/>
          <w:sz w:val="22"/>
          <w:szCs w:val="22"/>
        </w:rPr>
        <w:lastRenderedPageBreak/>
        <w:t>8.</w:t>
      </w:r>
      <w:r w:rsidRPr="00DB1036">
        <w:rPr>
          <w:rFonts w:ascii="Arial" w:hAnsi="Arial" w:cs="Arial"/>
          <w:b/>
          <w:bCs/>
          <w:sz w:val="22"/>
          <w:szCs w:val="22"/>
        </w:rPr>
        <w:tab/>
        <w:t>Bond or Blocked Accounts</w:t>
      </w:r>
    </w:p>
    <w:p w14:paraId="4330575B" w14:textId="16A0AA51" w:rsidR="00E63D6F" w:rsidRPr="00DB1036" w:rsidRDefault="004C5FDF" w:rsidP="00DC1673">
      <w:pPr>
        <w:overflowPunct/>
        <w:autoSpaceDE/>
        <w:autoSpaceDN/>
        <w:adjustRightInd/>
        <w:spacing w:after="120"/>
        <w:ind w:left="720" w:hanging="720"/>
        <w:textAlignment w:val="auto"/>
        <w:rPr>
          <w:rFonts w:ascii="Arial" w:hAnsi="Arial" w:cs="Arial"/>
          <w:i/>
          <w:iCs/>
          <w:sz w:val="22"/>
          <w:szCs w:val="22"/>
        </w:rPr>
      </w:pPr>
      <w:r w:rsidRPr="00DB1036">
        <w:rPr>
          <w:rFonts w:ascii="Arial" w:hAnsi="Arial" w:cs="Arial"/>
          <w:b/>
          <w:bCs/>
          <w:i/>
          <w:iCs/>
          <w:sz w:val="22"/>
          <w:szCs w:val="22"/>
        </w:rPr>
        <w:tab/>
      </w:r>
      <w:r w:rsidRPr="00DB1036">
        <w:rPr>
          <w:rFonts w:ascii="Arial" w:hAnsi="Arial" w:cs="Arial"/>
          <w:b/>
          <w:bCs/>
          <w:i/>
          <w:iCs/>
          <w:sz w:val="22"/>
          <w:szCs w:val="22"/>
          <w:lang w:val="vi"/>
        </w:rPr>
        <w:t>Tiền Bảo Lãnh và Tài Khoản Bị Phong Tỏa</w:t>
      </w:r>
    </w:p>
    <w:p w14:paraId="5F3215FB" w14:textId="77777777" w:rsidR="00F769BF" w:rsidRPr="00DB1036" w:rsidRDefault="00911688" w:rsidP="00AB0EEB">
      <w:pPr>
        <w:pStyle w:val="SingleSpacing"/>
        <w:tabs>
          <w:tab w:val="right" w:pos="9360"/>
        </w:tabs>
        <w:overflowPunct/>
        <w:autoSpaceDE/>
        <w:autoSpaceDN/>
        <w:adjustRightInd/>
        <w:spacing w:line="240" w:lineRule="auto"/>
        <w:ind w:left="1440" w:hanging="720"/>
        <w:textAlignment w:val="auto"/>
        <w:rPr>
          <w:rFonts w:ascii="Arial" w:hAnsi="Arial" w:cs="Arial"/>
          <w:sz w:val="22"/>
          <w:szCs w:val="22"/>
          <w:u w:val="single"/>
        </w:rPr>
      </w:pPr>
      <w:r w:rsidRPr="00DB1036">
        <w:rPr>
          <w:rFonts w:ascii="Arial" w:hAnsi="Arial" w:cs="Arial"/>
          <w:sz w:val="22"/>
          <w:szCs w:val="22"/>
        </w:rPr>
        <w:t xml:space="preserve">Bond </w:t>
      </w:r>
      <w:proofErr w:type="gramStart"/>
      <w:r w:rsidRPr="00DB1036">
        <w:rPr>
          <w:rFonts w:ascii="Arial" w:hAnsi="Arial" w:cs="Arial"/>
          <w:sz w:val="22"/>
          <w:szCs w:val="22"/>
        </w:rPr>
        <w:t>[  ]</w:t>
      </w:r>
      <w:proofErr w:type="gramEnd"/>
      <w:r w:rsidRPr="00DB1036">
        <w:rPr>
          <w:rFonts w:ascii="Arial" w:hAnsi="Arial" w:cs="Arial"/>
          <w:sz w:val="22"/>
          <w:szCs w:val="22"/>
        </w:rPr>
        <w:t xml:space="preserve"> remains the same </w:t>
      </w:r>
      <w:proofErr w:type="gramStart"/>
      <w:r w:rsidRPr="00DB1036">
        <w:rPr>
          <w:rFonts w:ascii="Arial" w:hAnsi="Arial" w:cs="Arial"/>
          <w:sz w:val="22"/>
          <w:szCs w:val="22"/>
        </w:rPr>
        <w:t>OR  [  ]</w:t>
      </w:r>
      <w:proofErr w:type="gramEnd"/>
      <w:r w:rsidRPr="00DB1036">
        <w:rPr>
          <w:rFonts w:ascii="Arial" w:hAnsi="Arial" w:cs="Arial"/>
          <w:sz w:val="22"/>
          <w:szCs w:val="22"/>
        </w:rPr>
        <w:t xml:space="preserve"> is changed to $</w:t>
      </w:r>
      <w:r w:rsidRPr="00DB1036">
        <w:rPr>
          <w:rFonts w:ascii="Arial" w:hAnsi="Arial" w:cs="Arial"/>
          <w:sz w:val="22"/>
          <w:szCs w:val="22"/>
          <w:u w:val="single"/>
        </w:rPr>
        <w:tab/>
      </w:r>
    </w:p>
    <w:p w14:paraId="309407A4" w14:textId="0AFA039B" w:rsidR="00911688" w:rsidRPr="00DB1036" w:rsidRDefault="00F769BF" w:rsidP="00DC1673">
      <w:pPr>
        <w:pStyle w:val="SingleSpacing"/>
        <w:tabs>
          <w:tab w:val="right" w:pos="9360"/>
        </w:tabs>
        <w:overflowPunct/>
        <w:autoSpaceDE/>
        <w:autoSpaceDN/>
        <w:adjustRightInd/>
        <w:spacing w:after="120" w:line="240" w:lineRule="auto"/>
        <w:ind w:left="1440" w:hanging="720"/>
        <w:textAlignment w:val="auto"/>
        <w:rPr>
          <w:rFonts w:ascii="Arial" w:hAnsi="Arial" w:cs="Arial"/>
          <w:i/>
          <w:iCs/>
          <w:sz w:val="22"/>
          <w:szCs w:val="22"/>
        </w:rPr>
      </w:pPr>
      <w:r w:rsidRPr="00DB1036">
        <w:rPr>
          <w:rFonts w:ascii="Arial" w:hAnsi="Arial" w:cs="Arial"/>
          <w:i/>
          <w:iCs/>
          <w:sz w:val="22"/>
          <w:szCs w:val="22"/>
          <w:lang w:val="vi"/>
        </w:rPr>
        <w:t>Tiền bảo lãnh phải [-] giữ nguyên HOẶC  [-] được đổi thành $</w:t>
      </w:r>
    </w:p>
    <w:p w14:paraId="737E2E32" w14:textId="77777777" w:rsidR="00F769BF" w:rsidRPr="00DB1036" w:rsidRDefault="00D551E0" w:rsidP="00AB0EEB">
      <w:pPr>
        <w:pStyle w:val="SingleSpacing"/>
        <w:tabs>
          <w:tab w:val="left" w:pos="6030"/>
          <w:tab w:val="right" w:pos="8730"/>
        </w:tabs>
        <w:overflowPunct/>
        <w:autoSpaceDE/>
        <w:autoSpaceDN/>
        <w:adjustRightInd/>
        <w:spacing w:line="240" w:lineRule="auto"/>
        <w:ind w:left="1080" w:hanging="360"/>
        <w:textAlignment w:val="auto"/>
        <w:rPr>
          <w:rFonts w:ascii="Arial" w:hAnsi="Arial" w:cs="Arial"/>
          <w:i/>
          <w:sz w:val="22"/>
          <w:szCs w:val="22"/>
        </w:rPr>
      </w:pPr>
      <w:proofErr w:type="gramStart"/>
      <w:r w:rsidRPr="00DB1036">
        <w:rPr>
          <w:rFonts w:ascii="Arial" w:hAnsi="Arial" w:cs="Arial"/>
          <w:sz w:val="22"/>
          <w:szCs w:val="22"/>
        </w:rPr>
        <w:t>[  ]</w:t>
      </w:r>
      <w:proofErr w:type="gramEnd"/>
      <w:r w:rsidRPr="00DB1036">
        <w:rPr>
          <w:rFonts w:ascii="Arial" w:hAnsi="Arial" w:cs="Arial"/>
          <w:sz w:val="22"/>
          <w:szCs w:val="22"/>
        </w:rPr>
        <w:tab/>
        <w:t xml:space="preserve">Account number </w:t>
      </w:r>
      <w:r w:rsidRPr="00DB1036">
        <w:rPr>
          <w:rFonts w:ascii="Arial" w:hAnsi="Arial" w:cs="Arial"/>
          <w:i/>
          <w:iCs/>
          <w:sz w:val="22"/>
          <w:szCs w:val="22"/>
        </w:rPr>
        <w:t>(last 4 digits only)</w:t>
      </w:r>
      <w:r w:rsidRPr="00DB1036">
        <w:rPr>
          <w:rFonts w:ascii="Arial" w:hAnsi="Arial" w:cs="Arial"/>
          <w:sz w:val="22"/>
          <w:szCs w:val="22"/>
        </w:rPr>
        <w:t xml:space="preserve"> </w:t>
      </w:r>
      <w:r w:rsidRPr="00DB1036">
        <w:rPr>
          <w:rFonts w:ascii="Arial" w:hAnsi="Arial" w:cs="Arial"/>
          <w:sz w:val="22"/>
          <w:szCs w:val="22"/>
          <w:u w:val="single"/>
        </w:rPr>
        <w:tab/>
        <w:t xml:space="preserve"> </w:t>
      </w:r>
      <w:r w:rsidRPr="00DB1036">
        <w:rPr>
          <w:rFonts w:ascii="Arial" w:hAnsi="Arial" w:cs="Arial"/>
          <w:sz w:val="22"/>
          <w:szCs w:val="22"/>
        </w:rPr>
        <w:t xml:space="preserve">held at </w:t>
      </w:r>
      <w:r w:rsidRPr="00DB1036">
        <w:rPr>
          <w:rFonts w:ascii="Arial" w:hAnsi="Arial" w:cs="Arial"/>
          <w:i/>
          <w:iCs/>
          <w:sz w:val="22"/>
          <w:szCs w:val="22"/>
        </w:rPr>
        <w:t>(Financial Institution)</w:t>
      </w:r>
    </w:p>
    <w:p w14:paraId="3F18BC98" w14:textId="3ACFB15E" w:rsidR="003244B4" w:rsidRPr="00DB1036" w:rsidRDefault="006A7D71" w:rsidP="00DC1673">
      <w:pPr>
        <w:pStyle w:val="SingleSpacing"/>
        <w:tabs>
          <w:tab w:val="left" w:pos="6030"/>
          <w:tab w:val="right" w:pos="8730"/>
        </w:tabs>
        <w:overflowPunct/>
        <w:autoSpaceDE/>
        <w:autoSpaceDN/>
        <w:adjustRightInd/>
        <w:spacing w:after="120" w:line="240" w:lineRule="auto"/>
        <w:ind w:left="1080" w:hanging="360"/>
        <w:textAlignment w:val="auto"/>
        <w:rPr>
          <w:rFonts w:ascii="Arial" w:hAnsi="Arial" w:cs="Arial"/>
          <w:i/>
          <w:iCs/>
          <w:sz w:val="22"/>
          <w:szCs w:val="22"/>
          <w:u w:val="single"/>
        </w:rPr>
      </w:pPr>
      <w:r w:rsidRPr="00DB1036">
        <w:rPr>
          <w:rFonts w:ascii="Arial" w:hAnsi="Arial" w:cs="Arial"/>
          <w:i/>
          <w:iCs/>
          <w:sz w:val="22"/>
          <w:szCs w:val="22"/>
        </w:rPr>
        <w:tab/>
      </w:r>
      <w:r w:rsidRPr="00DB1036">
        <w:rPr>
          <w:rFonts w:ascii="Arial" w:hAnsi="Arial" w:cs="Arial"/>
          <w:i/>
          <w:iCs/>
          <w:sz w:val="22"/>
          <w:szCs w:val="22"/>
          <w:lang w:val="vi"/>
        </w:rPr>
        <w:t xml:space="preserve">Số Tài Khoản (chỉ 4 chữ số cuối) </w:t>
      </w:r>
      <w:r w:rsidRPr="00DB1036">
        <w:rPr>
          <w:rFonts w:ascii="Arial" w:hAnsi="Arial" w:cs="Arial"/>
          <w:sz w:val="22"/>
          <w:szCs w:val="22"/>
          <w:lang w:val="vi"/>
        </w:rPr>
        <w:tab/>
      </w:r>
      <w:r w:rsidRPr="00DB1036">
        <w:rPr>
          <w:rFonts w:ascii="Arial" w:hAnsi="Arial" w:cs="Arial"/>
          <w:i/>
          <w:iCs/>
          <w:sz w:val="22"/>
          <w:szCs w:val="22"/>
          <w:lang w:val="vi"/>
        </w:rPr>
        <w:t xml:space="preserve"> được giữ lại tại (Tổ Chức Tài Chánh) </w:t>
      </w:r>
    </w:p>
    <w:p w14:paraId="7B92A63D" w14:textId="77777777" w:rsidR="00F769BF" w:rsidRPr="00DB1036" w:rsidRDefault="00D551E0" w:rsidP="00AB0EEB">
      <w:pPr>
        <w:pStyle w:val="SingleSpacing"/>
        <w:tabs>
          <w:tab w:val="left" w:pos="6030"/>
          <w:tab w:val="right" w:pos="8730"/>
        </w:tabs>
        <w:overflowPunct/>
        <w:autoSpaceDE/>
        <w:autoSpaceDN/>
        <w:adjustRightInd/>
        <w:spacing w:line="240" w:lineRule="auto"/>
        <w:ind w:left="7560" w:hanging="6480"/>
        <w:textAlignment w:val="auto"/>
        <w:rPr>
          <w:rFonts w:ascii="Arial" w:hAnsi="Arial" w:cs="Arial"/>
          <w:sz w:val="22"/>
          <w:szCs w:val="22"/>
        </w:rPr>
      </w:pPr>
      <w:r w:rsidRPr="00DB1036">
        <w:rPr>
          <w:rFonts w:ascii="Arial" w:hAnsi="Arial" w:cs="Arial"/>
          <w:sz w:val="22"/>
          <w:szCs w:val="22"/>
          <w:u w:val="single"/>
        </w:rPr>
        <w:tab/>
      </w:r>
      <w:r w:rsidRPr="00DB1036">
        <w:rPr>
          <w:rFonts w:ascii="Arial" w:hAnsi="Arial" w:cs="Arial"/>
          <w:sz w:val="22"/>
          <w:szCs w:val="22"/>
        </w:rPr>
        <w:t xml:space="preserve"> is unblocked.</w:t>
      </w:r>
    </w:p>
    <w:p w14:paraId="39F5E04A" w14:textId="5E08445C" w:rsidR="00D551E0" w:rsidRPr="00DB1036" w:rsidRDefault="00F769BF" w:rsidP="00DC1673">
      <w:pPr>
        <w:pStyle w:val="SingleSpacing"/>
        <w:tabs>
          <w:tab w:val="left" w:pos="6030"/>
          <w:tab w:val="right" w:pos="8730"/>
        </w:tabs>
        <w:overflowPunct/>
        <w:autoSpaceDE/>
        <w:autoSpaceDN/>
        <w:adjustRightInd/>
        <w:spacing w:after="120" w:line="240" w:lineRule="auto"/>
        <w:ind w:left="7560" w:hanging="6480"/>
        <w:textAlignment w:val="auto"/>
        <w:rPr>
          <w:rFonts w:ascii="Arial" w:hAnsi="Arial" w:cs="Arial"/>
          <w:i/>
          <w:iCs/>
          <w:sz w:val="22"/>
          <w:szCs w:val="22"/>
        </w:rPr>
      </w:pPr>
      <w:r w:rsidRPr="00DB1036">
        <w:rPr>
          <w:rFonts w:ascii="Arial" w:hAnsi="Arial" w:cs="Arial"/>
          <w:i/>
          <w:iCs/>
          <w:sz w:val="22"/>
          <w:szCs w:val="22"/>
        </w:rPr>
        <w:tab/>
        <w:t xml:space="preserve"> </w:t>
      </w:r>
      <w:r w:rsidRPr="00DB1036">
        <w:rPr>
          <w:rFonts w:ascii="Arial" w:hAnsi="Arial" w:cs="Arial"/>
          <w:i/>
          <w:iCs/>
          <w:sz w:val="22"/>
          <w:szCs w:val="22"/>
          <w:lang w:val="vi"/>
        </w:rPr>
        <w:t>không bị phong tỏa.</w:t>
      </w:r>
    </w:p>
    <w:p w14:paraId="0F7FE10F" w14:textId="77777777" w:rsidR="00F769BF" w:rsidRPr="00DB1036" w:rsidRDefault="003C5223" w:rsidP="00AB0EEB">
      <w:pPr>
        <w:overflowPunct/>
        <w:autoSpaceDE/>
        <w:autoSpaceDN/>
        <w:adjustRightInd/>
        <w:ind w:left="720" w:hanging="720"/>
        <w:textAlignment w:val="auto"/>
        <w:rPr>
          <w:rFonts w:ascii="Arial" w:hAnsi="Arial" w:cs="Arial"/>
          <w:b/>
          <w:sz w:val="22"/>
          <w:szCs w:val="22"/>
        </w:rPr>
      </w:pPr>
      <w:r w:rsidRPr="00DB1036">
        <w:rPr>
          <w:rFonts w:ascii="Arial" w:hAnsi="Arial" w:cs="Arial"/>
          <w:b/>
          <w:bCs/>
          <w:sz w:val="22"/>
          <w:szCs w:val="22"/>
        </w:rPr>
        <w:t>9.</w:t>
      </w:r>
      <w:r w:rsidRPr="00DB1036">
        <w:rPr>
          <w:rFonts w:ascii="Arial" w:hAnsi="Arial" w:cs="Arial"/>
          <w:b/>
          <w:bCs/>
          <w:sz w:val="22"/>
          <w:szCs w:val="22"/>
        </w:rPr>
        <w:tab/>
        <w:t>Letters of Guardianship/Conservatorship</w:t>
      </w:r>
    </w:p>
    <w:p w14:paraId="28AA5C30" w14:textId="6BFCBE98" w:rsidR="00E63D6F" w:rsidRPr="00DB1036" w:rsidRDefault="00912873" w:rsidP="00DC1673">
      <w:pPr>
        <w:overflowPunct/>
        <w:autoSpaceDE/>
        <w:autoSpaceDN/>
        <w:adjustRightInd/>
        <w:spacing w:after="120"/>
        <w:ind w:left="720" w:hanging="720"/>
        <w:textAlignment w:val="auto"/>
        <w:rPr>
          <w:rFonts w:ascii="Arial" w:hAnsi="Arial" w:cs="Arial"/>
          <w:b/>
          <w:i/>
          <w:iCs/>
          <w:sz w:val="22"/>
          <w:szCs w:val="22"/>
        </w:rPr>
      </w:pPr>
      <w:r w:rsidRPr="00DB1036">
        <w:rPr>
          <w:rFonts w:ascii="Arial" w:hAnsi="Arial" w:cs="Arial"/>
          <w:b/>
          <w:bCs/>
          <w:i/>
          <w:iCs/>
          <w:sz w:val="22"/>
          <w:szCs w:val="22"/>
        </w:rPr>
        <w:tab/>
      </w:r>
      <w:r w:rsidRPr="00DB1036">
        <w:rPr>
          <w:rFonts w:ascii="Arial" w:hAnsi="Arial" w:cs="Arial"/>
          <w:b/>
          <w:bCs/>
          <w:i/>
          <w:iCs/>
          <w:sz w:val="22"/>
          <w:szCs w:val="22"/>
          <w:lang w:val="vi"/>
        </w:rPr>
        <w:t>Thư về Quyền Giám Hộ/Quyền Bảo Hộ</w:t>
      </w:r>
    </w:p>
    <w:p w14:paraId="06E63184" w14:textId="77777777" w:rsidR="00F769BF" w:rsidRPr="00DB1036" w:rsidRDefault="007800B9" w:rsidP="00AB0EEB">
      <w:pPr>
        <w:tabs>
          <w:tab w:val="left" w:pos="5220"/>
        </w:tabs>
        <w:overflowPunct/>
        <w:autoSpaceDE/>
        <w:autoSpaceDN/>
        <w:adjustRightInd/>
        <w:ind w:left="1080" w:hanging="360"/>
        <w:textAlignment w:val="auto"/>
        <w:rPr>
          <w:rFonts w:ascii="Arial" w:hAnsi="Arial" w:cs="Arial"/>
          <w:sz w:val="22"/>
          <w:szCs w:val="22"/>
        </w:rPr>
      </w:pPr>
      <w:proofErr w:type="gramStart"/>
      <w:r w:rsidRPr="00DB1036">
        <w:rPr>
          <w:rFonts w:ascii="Arial" w:hAnsi="Arial" w:cs="Arial"/>
          <w:sz w:val="22"/>
          <w:szCs w:val="22"/>
        </w:rPr>
        <w:t>[  ]</w:t>
      </w:r>
      <w:proofErr w:type="gramEnd"/>
      <w:r w:rsidRPr="00DB1036">
        <w:rPr>
          <w:rFonts w:ascii="Arial" w:hAnsi="Arial" w:cs="Arial"/>
          <w:sz w:val="22"/>
          <w:szCs w:val="22"/>
        </w:rPr>
        <w:tab/>
        <w:t xml:space="preserve">Does not apply. This is an </w:t>
      </w:r>
      <w:r w:rsidRPr="00DB1036">
        <w:rPr>
          <w:rFonts w:ascii="Arial" w:hAnsi="Arial" w:cs="Arial"/>
          <w:i/>
          <w:iCs/>
          <w:sz w:val="22"/>
          <w:szCs w:val="22"/>
        </w:rPr>
        <w:t>Order</w:t>
      </w:r>
      <w:r w:rsidRPr="00DB1036">
        <w:rPr>
          <w:rFonts w:ascii="Arial" w:hAnsi="Arial" w:cs="Arial"/>
          <w:sz w:val="22"/>
          <w:szCs w:val="22"/>
        </w:rPr>
        <w:t xml:space="preserve"> on a </w:t>
      </w:r>
      <w:r w:rsidRPr="00DB1036">
        <w:rPr>
          <w:rFonts w:ascii="Arial" w:hAnsi="Arial" w:cs="Arial"/>
          <w:i/>
          <w:iCs/>
          <w:sz w:val="22"/>
          <w:szCs w:val="22"/>
        </w:rPr>
        <w:t>Final Report</w:t>
      </w:r>
      <w:r w:rsidRPr="00DB1036">
        <w:rPr>
          <w:rFonts w:ascii="Arial" w:hAnsi="Arial" w:cs="Arial"/>
          <w:sz w:val="22"/>
          <w:szCs w:val="22"/>
        </w:rPr>
        <w:t>.</w:t>
      </w:r>
    </w:p>
    <w:p w14:paraId="2A9F6718" w14:textId="0976F733" w:rsidR="007800B9" w:rsidRPr="00DB1036" w:rsidRDefault="00912873" w:rsidP="00DC1673">
      <w:pPr>
        <w:tabs>
          <w:tab w:val="left" w:pos="5220"/>
        </w:tabs>
        <w:overflowPunct/>
        <w:autoSpaceDE/>
        <w:autoSpaceDN/>
        <w:adjustRightInd/>
        <w:spacing w:after="120"/>
        <w:ind w:left="1080" w:hanging="360"/>
        <w:textAlignment w:val="auto"/>
        <w:rPr>
          <w:rFonts w:ascii="Arial" w:hAnsi="Arial" w:cs="Arial"/>
          <w:i/>
          <w:iCs/>
          <w:sz w:val="22"/>
          <w:szCs w:val="22"/>
        </w:rPr>
      </w:pPr>
      <w:r w:rsidRPr="00DB1036">
        <w:rPr>
          <w:rFonts w:ascii="Arial" w:hAnsi="Arial" w:cs="Arial"/>
          <w:i/>
          <w:iCs/>
          <w:sz w:val="22"/>
          <w:szCs w:val="22"/>
        </w:rPr>
        <w:tab/>
      </w:r>
      <w:r w:rsidRPr="00DB1036">
        <w:rPr>
          <w:rFonts w:ascii="Arial" w:hAnsi="Arial" w:cs="Arial"/>
          <w:i/>
          <w:iCs/>
          <w:sz w:val="22"/>
          <w:szCs w:val="22"/>
          <w:lang w:val="vi"/>
        </w:rPr>
        <w:t>Không áp dụng. Đây là một Lệnh về Báo Cáo Cuối Cùng.</w:t>
      </w:r>
    </w:p>
    <w:p w14:paraId="00380BBF" w14:textId="77777777" w:rsidR="00F769BF" w:rsidRPr="00DB1036" w:rsidRDefault="001D5AFB" w:rsidP="00AB0EEB">
      <w:pPr>
        <w:tabs>
          <w:tab w:val="left" w:pos="6120"/>
        </w:tabs>
        <w:overflowPunct/>
        <w:autoSpaceDE/>
        <w:autoSpaceDN/>
        <w:adjustRightInd/>
        <w:ind w:left="1080" w:hanging="360"/>
        <w:textAlignment w:val="auto"/>
        <w:rPr>
          <w:rFonts w:ascii="Arial" w:hAnsi="Arial" w:cs="Arial"/>
          <w:sz w:val="22"/>
          <w:szCs w:val="22"/>
        </w:rPr>
      </w:pPr>
      <w:proofErr w:type="gramStart"/>
      <w:r w:rsidRPr="00DB1036">
        <w:rPr>
          <w:rFonts w:ascii="Arial" w:hAnsi="Arial" w:cs="Arial"/>
          <w:sz w:val="22"/>
          <w:szCs w:val="22"/>
        </w:rPr>
        <w:t>[  ]</w:t>
      </w:r>
      <w:proofErr w:type="gramEnd"/>
      <w:r w:rsidRPr="00DB1036">
        <w:rPr>
          <w:rFonts w:ascii="Arial" w:hAnsi="Arial" w:cs="Arial"/>
          <w:sz w:val="22"/>
          <w:szCs w:val="22"/>
        </w:rPr>
        <w:tab/>
        <w:t xml:space="preserve">The clerk of court is directed to issue new </w:t>
      </w:r>
      <w:r w:rsidRPr="00DB1036">
        <w:rPr>
          <w:rFonts w:ascii="Arial" w:hAnsi="Arial" w:cs="Arial"/>
          <w:i/>
          <w:iCs/>
          <w:sz w:val="22"/>
          <w:szCs w:val="22"/>
        </w:rPr>
        <w:t>Letters of Guardianship/Conservatorship</w:t>
      </w:r>
      <w:r w:rsidRPr="00DB1036">
        <w:rPr>
          <w:rFonts w:ascii="Arial" w:hAnsi="Arial" w:cs="Arial"/>
          <w:sz w:val="22"/>
          <w:szCs w:val="22"/>
        </w:rPr>
        <w:t xml:space="preserve"> with an expiration date of </w:t>
      </w:r>
      <w:r w:rsidRPr="00DB1036">
        <w:rPr>
          <w:rFonts w:ascii="Arial" w:hAnsi="Arial" w:cs="Arial"/>
          <w:sz w:val="22"/>
          <w:szCs w:val="22"/>
          <w:u w:val="single"/>
        </w:rPr>
        <w:tab/>
      </w:r>
      <w:r w:rsidRPr="00DB1036">
        <w:rPr>
          <w:rFonts w:ascii="Arial" w:hAnsi="Arial" w:cs="Arial"/>
          <w:sz w:val="22"/>
          <w:szCs w:val="22"/>
        </w:rPr>
        <w:t xml:space="preserve"> (up to 180 days from the anniversary date of appointment).</w:t>
      </w:r>
    </w:p>
    <w:p w14:paraId="4042CC66" w14:textId="0551BBDD" w:rsidR="00E63D6F" w:rsidRPr="00DB1036" w:rsidRDefault="00912873" w:rsidP="00DC1673">
      <w:pPr>
        <w:tabs>
          <w:tab w:val="left" w:pos="6120"/>
        </w:tabs>
        <w:overflowPunct/>
        <w:autoSpaceDE/>
        <w:autoSpaceDN/>
        <w:adjustRightInd/>
        <w:spacing w:after="120"/>
        <w:ind w:left="1080" w:hanging="360"/>
        <w:textAlignment w:val="auto"/>
        <w:rPr>
          <w:rFonts w:ascii="Arial" w:hAnsi="Arial" w:cs="Arial"/>
          <w:i/>
          <w:iCs/>
          <w:sz w:val="22"/>
          <w:szCs w:val="22"/>
        </w:rPr>
      </w:pPr>
      <w:r w:rsidRPr="00DB1036">
        <w:rPr>
          <w:rFonts w:ascii="Arial" w:hAnsi="Arial" w:cs="Arial"/>
          <w:i/>
          <w:iCs/>
          <w:sz w:val="22"/>
          <w:szCs w:val="22"/>
        </w:rPr>
        <w:tab/>
      </w:r>
      <w:r w:rsidRPr="00DB1036">
        <w:rPr>
          <w:rFonts w:ascii="Arial" w:hAnsi="Arial" w:cs="Arial"/>
          <w:i/>
          <w:iCs/>
          <w:sz w:val="22"/>
          <w:szCs w:val="22"/>
          <w:lang w:val="vi"/>
        </w:rPr>
        <w:t xml:space="preserve">Lục sự tòa án được chỉ đạo cấp Thư về Quyền Giám Hộ/Quyền Bảo Hộ mới có ngày hết hạn </w:t>
      </w:r>
      <w:r w:rsidRPr="00DB1036">
        <w:rPr>
          <w:rFonts w:ascii="Arial" w:hAnsi="Arial" w:cs="Arial"/>
          <w:sz w:val="22"/>
          <w:szCs w:val="22"/>
          <w:lang w:val="vi"/>
        </w:rPr>
        <w:tab/>
      </w:r>
      <w:r w:rsidRPr="00DB1036">
        <w:rPr>
          <w:rFonts w:ascii="Arial" w:hAnsi="Arial" w:cs="Arial"/>
          <w:i/>
          <w:iCs/>
          <w:sz w:val="22"/>
          <w:szCs w:val="22"/>
          <w:lang w:val="vi"/>
        </w:rPr>
        <w:t xml:space="preserve"> (lên đến 180 ngày kể từ ngày kỷ niệm chỉ định).</w:t>
      </w:r>
    </w:p>
    <w:p w14:paraId="0F8F2C0D" w14:textId="77777777" w:rsidR="00F769BF" w:rsidRPr="00DB1036" w:rsidRDefault="003C5223" w:rsidP="00AB0EEB">
      <w:pPr>
        <w:overflowPunct/>
        <w:autoSpaceDE/>
        <w:autoSpaceDN/>
        <w:adjustRightInd/>
        <w:ind w:left="720" w:hanging="720"/>
        <w:textAlignment w:val="auto"/>
        <w:rPr>
          <w:rFonts w:ascii="Arial" w:hAnsi="Arial" w:cs="Arial"/>
          <w:b/>
          <w:sz w:val="22"/>
          <w:szCs w:val="22"/>
        </w:rPr>
      </w:pPr>
      <w:r w:rsidRPr="00DB1036">
        <w:rPr>
          <w:rFonts w:ascii="Arial" w:hAnsi="Arial" w:cs="Arial"/>
          <w:b/>
          <w:bCs/>
          <w:sz w:val="22"/>
          <w:szCs w:val="22"/>
        </w:rPr>
        <w:t>10.</w:t>
      </w:r>
      <w:r w:rsidRPr="00DB1036">
        <w:rPr>
          <w:rFonts w:ascii="Arial" w:hAnsi="Arial" w:cs="Arial"/>
          <w:b/>
          <w:bCs/>
          <w:sz w:val="22"/>
          <w:szCs w:val="22"/>
        </w:rPr>
        <w:tab/>
        <w:t>Co-Guardian/Conservator or Successor Guardian Conservator</w:t>
      </w:r>
    </w:p>
    <w:p w14:paraId="5DA8463C" w14:textId="5A28CCF8" w:rsidR="00AF2C34" w:rsidRPr="00DB1036" w:rsidRDefault="00912873" w:rsidP="00DC1673">
      <w:pPr>
        <w:overflowPunct/>
        <w:autoSpaceDE/>
        <w:autoSpaceDN/>
        <w:adjustRightInd/>
        <w:spacing w:after="120"/>
        <w:ind w:left="720" w:hanging="720"/>
        <w:textAlignment w:val="auto"/>
        <w:rPr>
          <w:rFonts w:ascii="Arial" w:hAnsi="Arial" w:cs="Arial"/>
          <w:b/>
          <w:i/>
          <w:iCs/>
          <w:sz w:val="22"/>
          <w:szCs w:val="22"/>
        </w:rPr>
      </w:pPr>
      <w:r w:rsidRPr="00DB1036">
        <w:rPr>
          <w:rFonts w:ascii="Arial" w:hAnsi="Arial" w:cs="Arial"/>
          <w:b/>
          <w:bCs/>
          <w:i/>
          <w:iCs/>
          <w:sz w:val="22"/>
          <w:szCs w:val="22"/>
        </w:rPr>
        <w:tab/>
      </w:r>
      <w:r w:rsidRPr="00DB1036">
        <w:rPr>
          <w:rFonts w:ascii="Arial" w:hAnsi="Arial" w:cs="Arial"/>
          <w:b/>
          <w:bCs/>
          <w:i/>
          <w:iCs/>
          <w:sz w:val="22"/>
          <w:szCs w:val="22"/>
          <w:lang w:val="vi"/>
        </w:rPr>
        <w:t>Người Đồng Giám Hộ/Người Bảo Hộ hoặc Người Giám Hộ/Người Bảo Hộ Kế Nhiệm</w:t>
      </w:r>
    </w:p>
    <w:p w14:paraId="6B7FC8D2" w14:textId="77777777" w:rsidR="00F769BF" w:rsidRPr="00DB1036" w:rsidRDefault="00AF2C34" w:rsidP="00AB0EEB">
      <w:pPr>
        <w:overflowPunct/>
        <w:autoSpaceDE/>
        <w:autoSpaceDN/>
        <w:adjustRightInd/>
        <w:ind w:left="1080" w:hanging="360"/>
        <w:textAlignment w:val="auto"/>
        <w:rPr>
          <w:rFonts w:ascii="Arial" w:hAnsi="Arial" w:cs="Arial"/>
          <w:sz w:val="22"/>
          <w:szCs w:val="22"/>
        </w:rPr>
      </w:pPr>
      <w:proofErr w:type="gramStart"/>
      <w:r w:rsidRPr="00DB1036">
        <w:rPr>
          <w:rFonts w:ascii="Arial" w:hAnsi="Arial" w:cs="Arial"/>
          <w:sz w:val="22"/>
          <w:szCs w:val="22"/>
        </w:rPr>
        <w:t>[  ]</w:t>
      </w:r>
      <w:proofErr w:type="gramEnd"/>
      <w:r w:rsidRPr="00DB1036">
        <w:rPr>
          <w:rFonts w:ascii="Arial" w:hAnsi="Arial" w:cs="Arial"/>
          <w:sz w:val="22"/>
          <w:szCs w:val="22"/>
        </w:rPr>
        <w:tab/>
        <w:t>Does not apply.</w:t>
      </w:r>
    </w:p>
    <w:p w14:paraId="1B9B5C31" w14:textId="4FBC99C6" w:rsidR="00AF2C34" w:rsidRPr="00DB1036" w:rsidRDefault="00912873" w:rsidP="00DC1673">
      <w:pPr>
        <w:overflowPunct/>
        <w:autoSpaceDE/>
        <w:autoSpaceDN/>
        <w:adjustRightInd/>
        <w:spacing w:after="120"/>
        <w:ind w:left="1080" w:hanging="360"/>
        <w:textAlignment w:val="auto"/>
        <w:rPr>
          <w:rFonts w:ascii="Arial" w:hAnsi="Arial" w:cs="Arial"/>
          <w:i/>
          <w:iCs/>
          <w:sz w:val="22"/>
          <w:szCs w:val="22"/>
        </w:rPr>
      </w:pPr>
      <w:r w:rsidRPr="00DB1036">
        <w:rPr>
          <w:rFonts w:ascii="Arial" w:hAnsi="Arial" w:cs="Arial"/>
          <w:i/>
          <w:iCs/>
          <w:sz w:val="22"/>
          <w:szCs w:val="22"/>
        </w:rPr>
        <w:tab/>
      </w:r>
      <w:r w:rsidRPr="00DB1036">
        <w:rPr>
          <w:rFonts w:ascii="Arial" w:hAnsi="Arial" w:cs="Arial"/>
          <w:i/>
          <w:iCs/>
          <w:sz w:val="22"/>
          <w:szCs w:val="22"/>
          <w:lang w:val="vi"/>
        </w:rPr>
        <w:t>Không áp dụng.</w:t>
      </w:r>
    </w:p>
    <w:p w14:paraId="38F8249F" w14:textId="77777777" w:rsidR="00F769BF" w:rsidRPr="00DB1036" w:rsidRDefault="0056774C" w:rsidP="00AB0EEB">
      <w:pPr>
        <w:overflowPunct/>
        <w:autoSpaceDE/>
        <w:autoSpaceDN/>
        <w:adjustRightInd/>
        <w:ind w:left="1080" w:hanging="360"/>
        <w:textAlignment w:val="auto"/>
        <w:rPr>
          <w:rFonts w:ascii="Arial" w:hAnsi="Arial" w:cs="Arial"/>
          <w:sz w:val="22"/>
          <w:szCs w:val="22"/>
        </w:rPr>
      </w:pPr>
      <w:proofErr w:type="gramStart"/>
      <w:r w:rsidRPr="00DB1036">
        <w:rPr>
          <w:rFonts w:ascii="Arial" w:hAnsi="Arial" w:cs="Arial"/>
          <w:sz w:val="22"/>
          <w:szCs w:val="22"/>
        </w:rPr>
        <w:t>[  ]</w:t>
      </w:r>
      <w:proofErr w:type="gramEnd"/>
      <w:r w:rsidRPr="00DB1036">
        <w:rPr>
          <w:rFonts w:ascii="Arial" w:hAnsi="Arial" w:cs="Arial"/>
          <w:sz w:val="22"/>
          <w:szCs w:val="22"/>
        </w:rPr>
        <w:tab/>
        <w:t>A co-guardian or successor guardian or conservator has already been appointed in a prior order.</w:t>
      </w:r>
    </w:p>
    <w:p w14:paraId="595E314B" w14:textId="46755F7B" w:rsidR="0056774C" w:rsidRPr="00DB1036" w:rsidRDefault="00912873" w:rsidP="00DC1673">
      <w:pPr>
        <w:overflowPunct/>
        <w:autoSpaceDE/>
        <w:autoSpaceDN/>
        <w:adjustRightInd/>
        <w:spacing w:after="120"/>
        <w:ind w:left="1080" w:hanging="360"/>
        <w:textAlignment w:val="auto"/>
        <w:rPr>
          <w:rFonts w:ascii="Arial" w:hAnsi="Arial" w:cs="Arial"/>
          <w:i/>
          <w:iCs/>
          <w:sz w:val="22"/>
          <w:szCs w:val="22"/>
        </w:rPr>
      </w:pPr>
      <w:r w:rsidRPr="00DB1036">
        <w:rPr>
          <w:rFonts w:ascii="Arial" w:hAnsi="Arial" w:cs="Arial"/>
          <w:i/>
          <w:iCs/>
          <w:sz w:val="22"/>
          <w:szCs w:val="22"/>
        </w:rPr>
        <w:tab/>
      </w:r>
      <w:r w:rsidRPr="00DB1036">
        <w:rPr>
          <w:rFonts w:ascii="Arial" w:hAnsi="Arial" w:cs="Arial"/>
          <w:i/>
          <w:iCs/>
          <w:sz w:val="22"/>
          <w:szCs w:val="22"/>
          <w:lang w:val="vi"/>
        </w:rPr>
        <w:t xml:space="preserve">Người đồng giám hộ hay người giám hộ hoặc người bảo hộ kế nhiệm đã được chỉ định trong lệnh trước đây. </w:t>
      </w:r>
    </w:p>
    <w:p w14:paraId="3DE011A0" w14:textId="77777777" w:rsidR="00F769BF" w:rsidRPr="00DB1036" w:rsidRDefault="00AF2C34" w:rsidP="00AB0EEB">
      <w:pPr>
        <w:tabs>
          <w:tab w:val="left" w:pos="8100"/>
        </w:tabs>
        <w:overflowPunct/>
        <w:autoSpaceDE/>
        <w:autoSpaceDN/>
        <w:adjustRightInd/>
        <w:ind w:left="1080" w:hanging="360"/>
        <w:textAlignment w:val="auto"/>
        <w:rPr>
          <w:rFonts w:ascii="Arial" w:hAnsi="Arial" w:cs="Arial"/>
          <w:i/>
          <w:sz w:val="22"/>
          <w:szCs w:val="22"/>
        </w:rPr>
      </w:pPr>
      <w:proofErr w:type="gramStart"/>
      <w:r w:rsidRPr="00DB1036">
        <w:rPr>
          <w:rFonts w:ascii="Arial" w:hAnsi="Arial" w:cs="Arial"/>
          <w:sz w:val="22"/>
          <w:szCs w:val="22"/>
        </w:rPr>
        <w:t>[  ]</w:t>
      </w:r>
      <w:proofErr w:type="gramEnd"/>
      <w:r w:rsidRPr="00DB1036">
        <w:rPr>
          <w:rFonts w:ascii="Arial" w:hAnsi="Arial" w:cs="Arial"/>
          <w:sz w:val="22"/>
          <w:szCs w:val="22"/>
        </w:rPr>
        <w:tab/>
      </w:r>
      <w:r w:rsidRPr="00DB1036">
        <w:rPr>
          <w:rFonts w:ascii="Arial" w:hAnsi="Arial" w:cs="Arial"/>
          <w:i/>
          <w:iCs/>
          <w:sz w:val="22"/>
          <w:szCs w:val="22"/>
        </w:rPr>
        <w:t xml:space="preserve">(Name) </w:t>
      </w:r>
      <w:r w:rsidRPr="00DB1036">
        <w:rPr>
          <w:rFonts w:ascii="Arial" w:hAnsi="Arial" w:cs="Arial"/>
          <w:i/>
          <w:iCs/>
          <w:sz w:val="22"/>
          <w:szCs w:val="22"/>
          <w:u w:val="single"/>
        </w:rPr>
        <w:tab/>
      </w:r>
      <w:r w:rsidRPr="00DB1036">
        <w:rPr>
          <w:rFonts w:ascii="Arial" w:hAnsi="Arial" w:cs="Arial"/>
          <w:sz w:val="22"/>
          <w:szCs w:val="22"/>
        </w:rPr>
        <w:t xml:space="preserve"> is appointed co-guardian/conservator with the same powers listed in the </w:t>
      </w:r>
      <w:r w:rsidRPr="00DB1036">
        <w:rPr>
          <w:rFonts w:ascii="Arial" w:hAnsi="Arial" w:cs="Arial"/>
          <w:i/>
          <w:iCs/>
          <w:sz w:val="22"/>
          <w:szCs w:val="22"/>
        </w:rPr>
        <w:t>Order Appointing Guardian/Conservator</w:t>
      </w:r>
      <w:r w:rsidRPr="00DB1036">
        <w:rPr>
          <w:rFonts w:ascii="Arial" w:hAnsi="Arial" w:cs="Arial"/>
          <w:sz w:val="22"/>
          <w:szCs w:val="22"/>
        </w:rPr>
        <w:t xml:space="preserve"> dated </w:t>
      </w:r>
      <w:r w:rsidRPr="00DB1036">
        <w:rPr>
          <w:rFonts w:ascii="Arial" w:hAnsi="Arial" w:cs="Arial"/>
          <w:sz w:val="22"/>
          <w:szCs w:val="22"/>
          <w:u w:val="single"/>
        </w:rPr>
        <w:tab/>
      </w:r>
      <w:r w:rsidRPr="00DB1036">
        <w:rPr>
          <w:rFonts w:ascii="Arial" w:hAnsi="Arial" w:cs="Arial"/>
          <w:sz w:val="22"/>
          <w:szCs w:val="22"/>
        </w:rPr>
        <w:t>.</w:t>
      </w:r>
      <w:r w:rsidRPr="00DB1036">
        <w:rPr>
          <w:rFonts w:ascii="Arial" w:hAnsi="Arial" w:cs="Arial"/>
          <w:i/>
          <w:iCs/>
          <w:sz w:val="22"/>
          <w:szCs w:val="22"/>
        </w:rPr>
        <w:t xml:space="preserve"> (The court may require additional forms and information.)</w:t>
      </w:r>
    </w:p>
    <w:p w14:paraId="322C88F6" w14:textId="22F4BD4C" w:rsidR="00AF2C34" w:rsidRPr="00DB1036" w:rsidRDefault="00E266C3" w:rsidP="00DC1673">
      <w:pPr>
        <w:tabs>
          <w:tab w:val="left" w:pos="8100"/>
        </w:tabs>
        <w:overflowPunct/>
        <w:autoSpaceDE/>
        <w:autoSpaceDN/>
        <w:adjustRightInd/>
        <w:spacing w:after="120"/>
        <w:ind w:left="1080" w:hanging="360"/>
        <w:textAlignment w:val="auto"/>
        <w:rPr>
          <w:rFonts w:ascii="Arial" w:hAnsi="Arial" w:cs="Arial"/>
          <w:i/>
          <w:iCs/>
          <w:sz w:val="22"/>
          <w:szCs w:val="22"/>
          <w:u w:val="single"/>
          <w:lang w:val="vi"/>
        </w:rPr>
      </w:pPr>
      <w:r w:rsidRPr="00DB1036">
        <w:rPr>
          <w:rFonts w:ascii="Arial" w:hAnsi="Arial" w:cs="Arial"/>
          <w:i/>
          <w:iCs/>
          <w:sz w:val="22"/>
          <w:szCs w:val="22"/>
        </w:rPr>
        <w:tab/>
      </w:r>
      <w:r w:rsidRPr="00DB1036">
        <w:rPr>
          <w:rFonts w:ascii="Arial" w:hAnsi="Arial" w:cs="Arial"/>
          <w:i/>
          <w:iCs/>
          <w:sz w:val="22"/>
          <w:szCs w:val="22"/>
          <w:lang w:val="vi"/>
        </w:rPr>
        <w:t xml:space="preserve">(Tên) </w:t>
      </w:r>
      <w:r w:rsidRPr="00DB1036">
        <w:rPr>
          <w:rFonts w:ascii="Arial" w:hAnsi="Arial" w:cs="Arial"/>
          <w:sz w:val="22"/>
          <w:szCs w:val="22"/>
          <w:lang w:val="vi"/>
        </w:rPr>
        <w:tab/>
      </w:r>
      <w:r w:rsidRPr="00DB1036">
        <w:rPr>
          <w:rFonts w:ascii="Arial" w:hAnsi="Arial" w:cs="Arial"/>
          <w:i/>
          <w:iCs/>
          <w:sz w:val="22"/>
          <w:szCs w:val="22"/>
          <w:lang w:val="vi"/>
        </w:rPr>
        <w:t xml:space="preserve"> được chỉ định người đồng giám hộ/người bảo hộ có các quyền hạn như nhau được liệt kê trong Lệnh Chỉ Định Người Giám Hộ/Người Bảo Hộ được đề ngày </w:t>
      </w:r>
      <w:r w:rsidRPr="00DB1036">
        <w:rPr>
          <w:rFonts w:ascii="Arial" w:hAnsi="Arial" w:cs="Arial"/>
          <w:sz w:val="22"/>
          <w:szCs w:val="22"/>
          <w:lang w:val="vi"/>
        </w:rPr>
        <w:tab/>
      </w:r>
      <w:r w:rsidRPr="00DB1036">
        <w:rPr>
          <w:rFonts w:ascii="Arial" w:hAnsi="Arial" w:cs="Arial"/>
          <w:i/>
          <w:iCs/>
          <w:sz w:val="22"/>
          <w:szCs w:val="22"/>
          <w:lang w:val="vi"/>
        </w:rPr>
        <w:t>. (Tòa án có thể yêu cầu thêm mẫu đơn và thông tin.)</w:t>
      </w:r>
    </w:p>
    <w:p w14:paraId="6D738DDD" w14:textId="77777777" w:rsidR="00F769BF" w:rsidRPr="00DB1036" w:rsidRDefault="00AF2C34" w:rsidP="00AB0EEB">
      <w:pPr>
        <w:tabs>
          <w:tab w:val="left" w:pos="6210"/>
        </w:tabs>
        <w:overflowPunct/>
        <w:autoSpaceDE/>
        <w:autoSpaceDN/>
        <w:adjustRightInd/>
        <w:ind w:left="1080" w:hanging="360"/>
        <w:textAlignment w:val="auto"/>
        <w:rPr>
          <w:rFonts w:ascii="Arial" w:hAnsi="Arial" w:cs="Arial"/>
          <w:i/>
          <w:sz w:val="22"/>
          <w:szCs w:val="22"/>
        </w:rPr>
      </w:pPr>
      <w:proofErr w:type="gramStart"/>
      <w:r w:rsidRPr="00DB1036">
        <w:rPr>
          <w:rFonts w:ascii="Arial" w:hAnsi="Arial" w:cs="Arial"/>
          <w:sz w:val="22"/>
          <w:szCs w:val="22"/>
        </w:rPr>
        <w:t>[  ]</w:t>
      </w:r>
      <w:proofErr w:type="gramEnd"/>
      <w:r w:rsidRPr="00DB1036">
        <w:rPr>
          <w:rFonts w:ascii="Arial" w:hAnsi="Arial" w:cs="Arial"/>
          <w:sz w:val="22"/>
          <w:szCs w:val="22"/>
        </w:rPr>
        <w:tab/>
      </w:r>
      <w:r w:rsidRPr="00DB1036">
        <w:rPr>
          <w:rFonts w:ascii="Arial" w:hAnsi="Arial" w:cs="Arial"/>
          <w:i/>
          <w:iCs/>
          <w:sz w:val="22"/>
          <w:szCs w:val="22"/>
        </w:rPr>
        <w:t>(Name)</w:t>
      </w:r>
      <w:r w:rsidRPr="00DB1036">
        <w:rPr>
          <w:rFonts w:ascii="Arial" w:hAnsi="Arial" w:cs="Arial"/>
          <w:sz w:val="22"/>
          <w:szCs w:val="22"/>
        </w:rPr>
        <w:t xml:space="preserve"> </w:t>
      </w:r>
      <w:r w:rsidRPr="00DB1036">
        <w:rPr>
          <w:rFonts w:ascii="Arial" w:hAnsi="Arial" w:cs="Arial"/>
          <w:sz w:val="22"/>
          <w:szCs w:val="22"/>
          <w:u w:val="single"/>
        </w:rPr>
        <w:tab/>
        <w:t xml:space="preserve"> </w:t>
      </w:r>
      <w:r w:rsidRPr="00DB1036">
        <w:rPr>
          <w:rFonts w:ascii="Arial" w:hAnsi="Arial" w:cs="Arial"/>
          <w:sz w:val="22"/>
          <w:szCs w:val="22"/>
        </w:rPr>
        <w:t xml:space="preserve">is named successor guardian/conservator. The successor guardian/conservator will serve when </w:t>
      </w:r>
      <w:r w:rsidRPr="00DB1036">
        <w:rPr>
          <w:rFonts w:ascii="Arial" w:hAnsi="Arial" w:cs="Arial"/>
          <w:i/>
          <w:iCs/>
          <w:sz w:val="22"/>
          <w:szCs w:val="22"/>
        </w:rPr>
        <w:t>(list event that will trigger successor’s service):</w:t>
      </w:r>
    </w:p>
    <w:p w14:paraId="718F11F1" w14:textId="5410FFE7" w:rsidR="00AF2C34" w:rsidRPr="00DB1036" w:rsidRDefault="00B542BD" w:rsidP="00DC1673">
      <w:pPr>
        <w:tabs>
          <w:tab w:val="left" w:pos="6210"/>
        </w:tabs>
        <w:overflowPunct/>
        <w:autoSpaceDE/>
        <w:autoSpaceDN/>
        <w:adjustRightInd/>
        <w:spacing w:after="120"/>
        <w:ind w:left="1080" w:hanging="360"/>
        <w:textAlignment w:val="auto"/>
        <w:rPr>
          <w:rFonts w:ascii="Arial" w:hAnsi="Arial" w:cs="Arial"/>
          <w:i/>
          <w:iCs/>
          <w:sz w:val="22"/>
          <w:szCs w:val="22"/>
          <w:u w:val="single"/>
          <w:lang w:val="vi"/>
        </w:rPr>
      </w:pPr>
      <w:r w:rsidRPr="00DB1036">
        <w:rPr>
          <w:rFonts w:ascii="Arial" w:hAnsi="Arial" w:cs="Arial"/>
          <w:i/>
          <w:iCs/>
          <w:sz w:val="22"/>
          <w:szCs w:val="22"/>
        </w:rPr>
        <w:tab/>
      </w:r>
      <w:r w:rsidRPr="00DB1036">
        <w:rPr>
          <w:rFonts w:ascii="Arial" w:hAnsi="Arial" w:cs="Arial"/>
          <w:i/>
          <w:iCs/>
          <w:sz w:val="22"/>
          <w:szCs w:val="22"/>
          <w:lang w:val="vi"/>
        </w:rPr>
        <w:t xml:space="preserve">(Tên) </w:t>
      </w:r>
      <w:r w:rsidRPr="00DB1036">
        <w:rPr>
          <w:rFonts w:ascii="Arial" w:hAnsi="Arial" w:cs="Arial"/>
          <w:sz w:val="22"/>
          <w:szCs w:val="22"/>
          <w:lang w:val="vi"/>
        </w:rPr>
        <w:tab/>
      </w:r>
      <w:r w:rsidRPr="00DB1036">
        <w:rPr>
          <w:rFonts w:ascii="Arial" w:hAnsi="Arial" w:cs="Arial"/>
          <w:i/>
          <w:iCs/>
          <w:sz w:val="22"/>
          <w:szCs w:val="22"/>
          <w:lang w:val="vi"/>
        </w:rPr>
        <w:t xml:space="preserve"> được chỉ định người giám hộ/người bảo hộ kế nhiệm. Người giám hộ/người bảo hộ kế nhiệm sẽ phục vụ khi nào (liệt kê sự kiện sẽ kích hoạt dịch vụ của người kế nhiệm):</w:t>
      </w:r>
    </w:p>
    <w:p w14:paraId="18B03CD2" w14:textId="5995A924" w:rsidR="00AF2C34" w:rsidRPr="00DB1036" w:rsidRDefault="00AF2C34" w:rsidP="00B542BD">
      <w:pPr>
        <w:tabs>
          <w:tab w:val="left" w:pos="9360"/>
        </w:tabs>
        <w:overflowPunct/>
        <w:autoSpaceDE/>
        <w:autoSpaceDN/>
        <w:adjustRightInd/>
        <w:ind w:left="1080"/>
        <w:textAlignment w:val="auto"/>
        <w:rPr>
          <w:rFonts w:ascii="Arial" w:hAnsi="Arial" w:cs="Arial"/>
          <w:sz w:val="22"/>
          <w:szCs w:val="22"/>
          <w:u w:val="single"/>
          <w:lang w:val="vi"/>
        </w:rPr>
      </w:pPr>
      <w:r w:rsidRPr="00DB1036">
        <w:rPr>
          <w:rFonts w:ascii="Arial" w:hAnsi="Arial" w:cs="Arial"/>
          <w:sz w:val="22"/>
          <w:szCs w:val="22"/>
          <w:u w:val="single"/>
          <w:lang w:val="vi"/>
        </w:rPr>
        <w:tab/>
      </w:r>
    </w:p>
    <w:p w14:paraId="1451DD2B" w14:textId="77777777" w:rsidR="00F769BF" w:rsidRPr="00DB1036" w:rsidRDefault="003C5223" w:rsidP="00B542BD">
      <w:pPr>
        <w:overflowPunct/>
        <w:autoSpaceDE/>
        <w:autoSpaceDN/>
        <w:adjustRightInd/>
        <w:spacing w:before="120"/>
        <w:ind w:left="720" w:hanging="720"/>
        <w:textAlignment w:val="auto"/>
        <w:rPr>
          <w:rFonts w:ascii="Arial" w:hAnsi="Arial" w:cs="Arial"/>
          <w:b/>
          <w:sz w:val="22"/>
          <w:szCs w:val="22"/>
        </w:rPr>
      </w:pPr>
      <w:r w:rsidRPr="00DB1036">
        <w:rPr>
          <w:rFonts w:ascii="Arial" w:hAnsi="Arial" w:cs="Arial"/>
          <w:b/>
          <w:bCs/>
          <w:sz w:val="22"/>
          <w:szCs w:val="22"/>
        </w:rPr>
        <w:t>11.</w:t>
      </w:r>
      <w:r w:rsidRPr="00DB1036">
        <w:rPr>
          <w:rFonts w:ascii="Arial" w:hAnsi="Arial" w:cs="Arial"/>
          <w:b/>
          <w:bCs/>
          <w:sz w:val="22"/>
          <w:szCs w:val="22"/>
        </w:rPr>
        <w:tab/>
        <w:t>Other</w:t>
      </w:r>
    </w:p>
    <w:p w14:paraId="3C19F7EA" w14:textId="6454BC11" w:rsidR="00E63D6F" w:rsidRPr="00DB1036" w:rsidRDefault="00D70F73" w:rsidP="00DC1673">
      <w:pPr>
        <w:overflowPunct/>
        <w:autoSpaceDE/>
        <w:autoSpaceDN/>
        <w:adjustRightInd/>
        <w:spacing w:after="120"/>
        <w:ind w:left="720" w:hanging="720"/>
        <w:textAlignment w:val="auto"/>
        <w:rPr>
          <w:rFonts w:ascii="Arial" w:hAnsi="Arial" w:cs="Arial"/>
          <w:b/>
          <w:i/>
          <w:iCs/>
          <w:sz w:val="22"/>
          <w:szCs w:val="22"/>
        </w:rPr>
      </w:pPr>
      <w:r w:rsidRPr="00DB1036">
        <w:rPr>
          <w:rFonts w:ascii="Arial" w:hAnsi="Arial" w:cs="Arial"/>
          <w:b/>
          <w:bCs/>
          <w:i/>
          <w:iCs/>
          <w:sz w:val="22"/>
          <w:szCs w:val="22"/>
        </w:rPr>
        <w:lastRenderedPageBreak/>
        <w:tab/>
      </w:r>
      <w:r w:rsidRPr="00DB1036">
        <w:rPr>
          <w:rFonts w:ascii="Arial" w:hAnsi="Arial" w:cs="Arial"/>
          <w:b/>
          <w:bCs/>
          <w:i/>
          <w:iCs/>
          <w:sz w:val="22"/>
          <w:szCs w:val="22"/>
          <w:lang w:val="vi"/>
        </w:rPr>
        <w:t>Khác</w:t>
      </w:r>
    </w:p>
    <w:p w14:paraId="4B48AB9E" w14:textId="5203364A" w:rsidR="00E00485" w:rsidRPr="00DB1036" w:rsidRDefault="00E00485" w:rsidP="00D70F73">
      <w:pPr>
        <w:pStyle w:val="SingleSpacing"/>
        <w:tabs>
          <w:tab w:val="left" w:pos="9360"/>
        </w:tabs>
        <w:overflowPunct/>
        <w:autoSpaceDE/>
        <w:autoSpaceDN/>
        <w:adjustRightInd/>
        <w:spacing w:after="120" w:line="240" w:lineRule="auto"/>
        <w:ind w:left="720"/>
        <w:textAlignment w:val="auto"/>
        <w:rPr>
          <w:rFonts w:ascii="Arial" w:hAnsi="Arial" w:cs="Arial"/>
          <w:sz w:val="22"/>
          <w:szCs w:val="22"/>
          <w:u w:val="single"/>
        </w:rPr>
      </w:pPr>
      <w:r w:rsidRPr="00DB1036">
        <w:rPr>
          <w:rFonts w:ascii="Arial" w:hAnsi="Arial" w:cs="Arial"/>
          <w:sz w:val="22"/>
          <w:szCs w:val="22"/>
          <w:u w:val="single"/>
        </w:rPr>
        <w:tab/>
      </w:r>
    </w:p>
    <w:p w14:paraId="3DEC9D8C" w14:textId="0D9C03DB" w:rsidR="00E00485" w:rsidRPr="00DB1036" w:rsidRDefault="00E00485" w:rsidP="00D70F73">
      <w:pPr>
        <w:pStyle w:val="SingleSpacing"/>
        <w:tabs>
          <w:tab w:val="left" w:pos="9360"/>
        </w:tabs>
        <w:overflowPunct/>
        <w:autoSpaceDE/>
        <w:autoSpaceDN/>
        <w:adjustRightInd/>
        <w:spacing w:after="120" w:line="240" w:lineRule="auto"/>
        <w:ind w:left="720"/>
        <w:textAlignment w:val="auto"/>
        <w:rPr>
          <w:rFonts w:ascii="Arial" w:hAnsi="Arial" w:cs="Arial"/>
          <w:sz w:val="22"/>
          <w:szCs w:val="22"/>
          <w:u w:val="single"/>
        </w:rPr>
      </w:pPr>
      <w:r w:rsidRPr="00DB1036">
        <w:rPr>
          <w:rFonts w:ascii="Arial" w:hAnsi="Arial" w:cs="Arial"/>
          <w:sz w:val="22"/>
          <w:szCs w:val="22"/>
          <w:u w:val="single"/>
        </w:rPr>
        <w:tab/>
      </w:r>
    </w:p>
    <w:p w14:paraId="3964D2D6" w14:textId="59AE588C" w:rsidR="00E00485" w:rsidRPr="00DB1036" w:rsidRDefault="00E00485" w:rsidP="00D70F73">
      <w:pPr>
        <w:pStyle w:val="SingleSpacing"/>
        <w:tabs>
          <w:tab w:val="left" w:pos="9360"/>
        </w:tabs>
        <w:overflowPunct/>
        <w:autoSpaceDE/>
        <w:autoSpaceDN/>
        <w:adjustRightInd/>
        <w:spacing w:after="120" w:line="240" w:lineRule="auto"/>
        <w:ind w:left="720"/>
        <w:textAlignment w:val="auto"/>
        <w:rPr>
          <w:rFonts w:ascii="Arial" w:hAnsi="Arial" w:cs="Arial"/>
          <w:sz w:val="22"/>
          <w:szCs w:val="22"/>
          <w:u w:val="single"/>
        </w:rPr>
      </w:pPr>
      <w:r w:rsidRPr="00DB1036">
        <w:rPr>
          <w:rFonts w:ascii="Arial" w:hAnsi="Arial" w:cs="Arial"/>
          <w:sz w:val="22"/>
          <w:szCs w:val="22"/>
          <w:u w:val="single"/>
        </w:rPr>
        <w:tab/>
      </w:r>
    </w:p>
    <w:p w14:paraId="6BF92073" w14:textId="490BEF6D" w:rsidR="00E00485" w:rsidRPr="00DB1036" w:rsidRDefault="00E00485" w:rsidP="00D70F73">
      <w:pPr>
        <w:pStyle w:val="SingleSpacing"/>
        <w:tabs>
          <w:tab w:val="left" w:pos="9360"/>
        </w:tabs>
        <w:overflowPunct/>
        <w:autoSpaceDE/>
        <w:autoSpaceDN/>
        <w:adjustRightInd/>
        <w:spacing w:after="120" w:line="240" w:lineRule="auto"/>
        <w:ind w:left="720"/>
        <w:textAlignment w:val="auto"/>
        <w:rPr>
          <w:rFonts w:ascii="Arial" w:hAnsi="Arial" w:cs="Arial"/>
          <w:sz w:val="22"/>
          <w:szCs w:val="22"/>
          <w:u w:val="single"/>
        </w:rPr>
      </w:pPr>
      <w:r w:rsidRPr="00DB1036">
        <w:rPr>
          <w:rFonts w:ascii="Arial" w:hAnsi="Arial" w:cs="Arial"/>
          <w:sz w:val="22"/>
          <w:szCs w:val="22"/>
          <w:u w:val="single"/>
        </w:rPr>
        <w:tab/>
      </w:r>
    </w:p>
    <w:p w14:paraId="22CC2906" w14:textId="77777777" w:rsidR="00F769BF" w:rsidRPr="00DB1036" w:rsidRDefault="00723826" w:rsidP="00AB0EEB">
      <w:pPr>
        <w:tabs>
          <w:tab w:val="center" w:pos="3870"/>
          <w:tab w:val="left" w:pos="4680"/>
          <w:tab w:val="left" w:pos="9360"/>
        </w:tabs>
        <w:spacing w:before="240"/>
        <w:rPr>
          <w:b/>
          <w:sz w:val="22"/>
          <w:szCs w:val="22"/>
          <w:u w:val="single"/>
        </w:rPr>
      </w:pPr>
      <w:r w:rsidRPr="00DB1036">
        <w:rPr>
          <w:rFonts w:ascii="Arial" w:hAnsi="Arial"/>
          <w:sz w:val="22"/>
          <w:szCs w:val="22"/>
        </w:rPr>
        <w:t>Dated:</w:t>
      </w:r>
      <w:r w:rsidRPr="00DB1036">
        <w:rPr>
          <w:rFonts w:ascii="Arial" w:hAnsi="Arial"/>
          <w:b/>
          <w:bCs/>
          <w:sz w:val="22"/>
          <w:szCs w:val="22"/>
          <w:u w:val="single"/>
        </w:rPr>
        <w:tab/>
      </w:r>
      <w:r w:rsidRPr="00DB1036">
        <w:rPr>
          <w:rFonts w:ascii="Arial" w:hAnsi="Arial"/>
          <w:sz w:val="22"/>
          <w:szCs w:val="22"/>
        </w:rPr>
        <w:tab/>
      </w:r>
      <w:r w:rsidRPr="00DB1036">
        <w:rPr>
          <w:rFonts w:ascii="Arial" w:hAnsi="Arial"/>
          <w:b/>
          <w:bCs/>
          <w:sz w:val="22"/>
          <w:szCs w:val="22"/>
          <w:u w:val="single"/>
        </w:rPr>
        <w:tab/>
      </w:r>
    </w:p>
    <w:p w14:paraId="412E12C2" w14:textId="3D9F3904" w:rsidR="00F769BF" w:rsidRPr="00DB1036" w:rsidRDefault="00F769BF" w:rsidP="00D70F73">
      <w:pPr>
        <w:tabs>
          <w:tab w:val="center" w:pos="3870"/>
          <w:tab w:val="left" w:pos="4680"/>
          <w:tab w:val="left" w:pos="9360"/>
        </w:tabs>
        <w:rPr>
          <w:i/>
          <w:iCs/>
          <w:sz w:val="22"/>
          <w:szCs w:val="22"/>
          <w:u w:val="single"/>
        </w:rPr>
      </w:pPr>
      <w:r w:rsidRPr="00DB1036">
        <w:rPr>
          <w:rFonts w:ascii="Arial" w:hAnsi="Arial"/>
          <w:i/>
          <w:iCs/>
          <w:sz w:val="22"/>
          <w:szCs w:val="22"/>
          <w:lang w:val="vi"/>
        </w:rPr>
        <w:t>Đề ngày:</w:t>
      </w:r>
      <w:r w:rsidRPr="00DB1036">
        <w:rPr>
          <w:rFonts w:ascii="Arial" w:hAnsi="Arial"/>
          <w:i/>
          <w:iCs/>
          <w:sz w:val="22"/>
          <w:szCs w:val="22"/>
        </w:rPr>
        <w:tab/>
      </w:r>
      <w:r w:rsidRPr="00DB1036">
        <w:rPr>
          <w:rFonts w:ascii="Arial" w:hAnsi="Arial"/>
          <w:i/>
          <w:iCs/>
          <w:sz w:val="22"/>
          <w:szCs w:val="22"/>
        </w:rPr>
        <w:tab/>
      </w:r>
      <w:r w:rsidRPr="00DB1036">
        <w:rPr>
          <w:rFonts w:ascii="Arial" w:hAnsi="Arial"/>
          <w:b/>
          <w:bCs/>
          <w:i/>
          <w:iCs/>
          <w:sz w:val="22"/>
          <w:szCs w:val="22"/>
        </w:rPr>
        <w:t>Judge/Court Commissioner</w:t>
      </w:r>
    </w:p>
    <w:p w14:paraId="02A8FAB3" w14:textId="5119AFDD" w:rsidR="00723826" w:rsidRPr="00DB1036" w:rsidRDefault="00F769BF" w:rsidP="00DC1673">
      <w:pPr>
        <w:tabs>
          <w:tab w:val="left" w:pos="5580"/>
        </w:tabs>
        <w:spacing w:after="120"/>
        <w:ind w:left="4320" w:firstLine="360"/>
        <w:rPr>
          <w:b/>
          <w:i/>
          <w:iCs/>
          <w:sz w:val="22"/>
          <w:szCs w:val="22"/>
        </w:rPr>
      </w:pPr>
      <w:r w:rsidRPr="00DB1036">
        <w:rPr>
          <w:rFonts w:ascii="Arial" w:hAnsi="Arial" w:cs="Arial"/>
          <w:b/>
          <w:bCs/>
          <w:i/>
          <w:iCs/>
          <w:sz w:val="22"/>
          <w:szCs w:val="22"/>
          <w:lang w:val="vi"/>
        </w:rPr>
        <w:t>Thẩm Phán/Ủy Viên Tòa Án</w:t>
      </w:r>
    </w:p>
    <w:p w14:paraId="04D6860E" w14:textId="77777777" w:rsidR="00F769BF" w:rsidRPr="00DB1036" w:rsidRDefault="00407B1E" w:rsidP="00AB0EEB">
      <w:pPr>
        <w:pStyle w:val="Body"/>
        <w:tabs>
          <w:tab w:val="left" w:pos="0"/>
          <w:tab w:val="left" w:pos="90"/>
          <w:tab w:val="left" w:pos="360"/>
          <w:tab w:val="left" w:pos="2520"/>
          <w:tab w:val="left" w:pos="4320"/>
        </w:tabs>
        <w:spacing w:line="240" w:lineRule="auto"/>
        <w:rPr>
          <w:rFonts w:ascii="Arial" w:hAnsi="Arial" w:cs="Arial"/>
          <w:sz w:val="22"/>
          <w:szCs w:val="22"/>
        </w:rPr>
      </w:pPr>
      <w:r w:rsidRPr="00DB1036">
        <w:rPr>
          <w:rFonts w:ascii="Arial" w:hAnsi="Arial" w:cs="Arial"/>
          <w:sz w:val="22"/>
          <w:szCs w:val="22"/>
        </w:rPr>
        <w:t>Presented by:</w:t>
      </w:r>
    </w:p>
    <w:p w14:paraId="27A65655" w14:textId="4A5E2A04" w:rsidR="00407B1E" w:rsidRPr="00DB1036" w:rsidRDefault="00F769BF" w:rsidP="00DC1673">
      <w:pPr>
        <w:pStyle w:val="Body"/>
        <w:tabs>
          <w:tab w:val="left" w:pos="0"/>
          <w:tab w:val="left" w:pos="90"/>
          <w:tab w:val="left" w:pos="360"/>
          <w:tab w:val="left" w:pos="2520"/>
          <w:tab w:val="left" w:pos="4320"/>
        </w:tabs>
        <w:spacing w:after="120" w:line="240" w:lineRule="auto"/>
        <w:rPr>
          <w:rFonts w:ascii="Arial" w:hAnsi="Arial" w:cs="Arial"/>
          <w:i/>
          <w:iCs/>
          <w:sz w:val="22"/>
          <w:szCs w:val="22"/>
        </w:rPr>
      </w:pPr>
      <w:r w:rsidRPr="00DB1036">
        <w:rPr>
          <w:rFonts w:ascii="Arial" w:hAnsi="Arial" w:cs="Arial"/>
          <w:i/>
          <w:iCs/>
          <w:sz w:val="22"/>
          <w:szCs w:val="22"/>
          <w:lang w:val="vi"/>
        </w:rPr>
        <w:t>Được trình bày bởi:</w:t>
      </w:r>
    </w:p>
    <w:p w14:paraId="334AC24A" w14:textId="7EF98BF3" w:rsidR="00407B1E" w:rsidRPr="00DB1036" w:rsidRDefault="00407B1E" w:rsidP="009D6624">
      <w:pPr>
        <w:tabs>
          <w:tab w:val="left" w:pos="3960"/>
          <w:tab w:val="left" w:pos="4680"/>
          <w:tab w:val="left" w:pos="9360"/>
        </w:tabs>
        <w:spacing w:before="240"/>
        <w:rPr>
          <w:rFonts w:ascii="Arial" w:hAnsi="Arial" w:cs="Arial"/>
          <w:sz w:val="22"/>
          <w:szCs w:val="22"/>
          <w:u w:val="single"/>
        </w:rPr>
      </w:pPr>
      <w:r w:rsidRPr="00DB1036">
        <w:rPr>
          <w:rFonts w:ascii="Arial" w:hAnsi="Arial" w:cs="Arial"/>
          <w:sz w:val="22"/>
          <w:szCs w:val="22"/>
          <w:u w:val="single"/>
        </w:rPr>
        <w:tab/>
      </w:r>
      <w:r w:rsidRPr="00DB1036">
        <w:rPr>
          <w:rFonts w:ascii="Arial" w:hAnsi="Arial" w:cs="Arial"/>
          <w:sz w:val="22"/>
          <w:szCs w:val="22"/>
        </w:rPr>
        <w:tab/>
      </w:r>
      <w:r w:rsidRPr="00DB1036">
        <w:rPr>
          <w:rFonts w:ascii="Arial" w:hAnsi="Arial" w:cs="Arial"/>
          <w:sz w:val="22"/>
          <w:szCs w:val="22"/>
          <w:u w:val="single"/>
        </w:rPr>
        <w:tab/>
      </w:r>
    </w:p>
    <w:p w14:paraId="41E6F055" w14:textId="77777777" w:rsidR="00F769BF" w:rsidRPr="00DB1036" w:rsidRDefault="00407B1E" w:rsidP="00AB0EEB">
      <w:pPr>
        <w:tabs>
          <w:tab w:val="left" w:pos="4680"/>
          <w:tab w:val="left" w:pos="8280"/>
        </w:tabs>
        <w:rPr>
          <w:rFonts w:ascii="Arial" w:hAnsi="Arial" w:cs="Arial"/>
          <w:i/>
        </w:rPr>
      </w:pPr>
      <w:r w:rsidRPr="00DB1036">
        <w:rPr>
          <w:rFonts w:ascii="Arial" w:hAnsi="Arial" w:cs="Arial"/>
          <w:i/>
          <w:iCs/>
        </w:rPr>
        <w:t>Signature of Guardian/Conservator</w:t>
      </w:r>
      <w:r w:rsidRPr="00DB1036">
        <w:rPr>
          <w:rFonts w:ascii="Arial" w:hAnsi="Arial" w:cs="Arial"/>
          <w:i/>
          <w:iCs/>
        </w:rPr>
        <w:tab/>
        <w:t>Printed Name</w:t>
      </w:r>
      <w:r w:rsidRPr="00DB1036">
        <w:rPr>
          <w:rFonts w:ascii="Arial" w:hAnsi="Arial" w:cs="Arial"/>
          <w:i/>
          <w:iCs/>
        </w:rPr>
        <w:tab/>
        <w:t>CPG No.</w:t>
      </w:r>
    </w:p>
    <w:p w14:paraId="560C5F55" w14:textId="0E1A886E" w:rsidR="00407B1E" w:rsidRPr="00DB1036" w:rsidRDefault="00F769BF" w:rsidP="00DC1673">
      <w:pPr>
        <w:tabs>
          <w:tab w:val="left" w:pos="4680"/>
          <w:tab w:val="left" w:pos="8280"/>
        </w:tabs>
        <w:rPr>
          <w:rFonts w:ascii="Arial" w:hAnsi="Arial" w:cs="Arial"/>
          <w:i/>
          <w:iCs/>
        </w:rPr>
      </w:pPr>
      <w:r w:rsidRPr="00DB1036">
        <w:rPr>
          <w:rFonts w:ascii="Arial" w:hAnsi="Arial" w:cs="Arial"/>
          <w:i/>
          <w:iCs/>
          <w:lang w:val="vi"/>
        </w:rPr>
        <w:t>Chữ Ký của Người Giám Hộ/Người Bảo Hộ</w:t>
      </w:r>
      <w:r w:rsidRPr="00DB1036">
        <w:rPr>
          <w:rFonts w:ascii="Arial" w:hAnsi="Arial" w:cs="Arial"/>
          <w:lang w:val="vi"/>
        </w:rPr>
        <w:tab/>
      </w:r>
      <w:r w:rsidRPr="00DB1036">
        <w:rPr>
          <w:rFonts w:ascii="Arial" w:hAnsi="Arial" w:cs="Arial"/>
          <w:i/>
          <w:iCs/>
          <w:lang w:val="vi"/>
        </w:rPr>
        <w:t>Tên Viết In</w:t>
      </w:r>
      <w:r w:rsidRPr="00DB1036">
        <w:rPr>
          <w:rFonts w:ascii="Arial" w:hAnsi="Arial" w:cs="Arial"/>
          <w:lang w:val="vi"/>
        </w:rPr>
        <w:tab/>
      </w:r>
      <w:r w:rsidRPr="00DB1036">
        <w:rPr>
          <w:rFonts w:ascii="Arial" w:hAnsi="Arial" w:cs="Arial"/>
          <w:i/>
          <w:iCs/>
          <w:lang w:val="vi"/>
        </w:rPr>
        <w:t>CPG Số</w:t>
      </w:r>
    </w:p>
    <w:p w14:paraId="33B2208A" w14:textId="01DA742C" w:rsidR="00407B1E" w:rsidRPr="00DB1036" w:rsidRDefault="00407B1E" w:rsidP="009D6624">
      <w:pPr>
        <w:tabs>
          <w:tab w:val="left" w:pos="3960"/>
          <w:tab w:val="left" w:pos="4680"/>
          <w:tab w:val="left" w:pos="9360"/>
        </w:tabs>
        <w:spacing w:before="240"/>
        <w:rPr>
          <w:rFonts w:ascii="Arial" w:hAnsi="Arial" w:cs="Arial"/>
          <w:sz w:val="22"/>
          <w:szCs w:val="22"/>
          <w:u w:val="single"/>
        </w:rPr>
      </w:pPr>
      <w:r w:rsidRPr="00DB1036">
        <w:rPr>
          <w:rFonts w:ascii="Arial" w:hAnsi="Arial" w:cs="Arial"/>
          <w:sz w:val="22"/>
          <w:szCs w:val="22"/>
          <w:u w:val="single"/>
        </w:rPr>
        <w:tab/>
      </w:r>
      <w:r w:rsidRPr="00DB1036">
        <w:rPr>
          <w:rFonts w:ascii="Arial" w:hAnsi="Arial" w:cs="Arial"/>
          <w:sz w:val="22"/>
          <w:szCs w:val="22"/>
        </w:rPr>
        <w:tab/>
      </w:r>
      <w:r w:rsidRPr="00DB1036">
        <w:rPr>
          <w:rFonts w:ascii="Arial" w:hAnsi="Arial" w:cs="Arial"/>
          <w:sz w:val="22"/>
          <w:szCs w:val="22"/>
          <w:u w:val="single"/>
        </w:rPr>
        <w:tab/>
      </w:r>
    </w:p>
    <w:p w14:paraId="4823C0F8" w14:textId="77777777" w:rsidR="00F769BF" w:rsidRPr="00DB1036" w:rsidRDefault="0088158D" w:rsidP="00AB0EEB">
      <w:pPr>
        <w:tabs>
          <w:tab w:val="left" w:pos="4680"/>
          <w:tab w:val="left" w:pos="8280"/>
        </w:tabs>
        <w:rPr>
          <w:rFonts w:ascii="Arial" w:hAnsi="Arial" w:cs="Arial"/>
          <w:i/>
        </w:rPr>
      </w:pPr>
      <w:r w:rsidRPr="00DB1036">
        <w:rPr>
          <w:rFonts w:ascii="Arial" w:hAnsi="Arial" w:cs="Arial"/>
          <w:i/>
          <w:iCs/>
        </w:rPr>
        <w:t>Signature of Lawyer</w:t>
      </w:r>
      <w:r w:rsidRPr="00DB1036">
        <w:rPr>
          <w:rFonts w:ascii="Arial" w:hAnsi="Arial" w:cs="Arial"/>
          <w:i/>
          <w:iCs/>
        </w:rPr>
        <w:tab/>
        <w:t>Printed Name</w:t>
      </w:r>
      <w:r w:rsidRPr="00DB1036">
        <w:rPr>
          <w:rFonts w:ascii="Arial" w:hAnsi="Arial" w:cs="Arial"/>
          <w:i/>
          <w:iCs/>
        </w:rPr>
        <w:tab/>
        <w:t>WSBA No.</w:t>
      </w:r>
    </w:p>
    <w:p w14:paraId="26CA3268" w14:textId="13C29232" w:rsidR="00DA3BC2" w:rsidRPr="005D5610" w:rsidRDefault="00F769BF" w:rsidP="009D6624">
      <w:pPr>
        <w:tabs>
          <w:tab w:val="left" w:pos="4680"/>
          <w:tab w:val="left" w:pos="8280"/>
        </w:tabs>
        <w:rPr>
          <w:rFonts w:ascii="Arial" w:hAnsi="Arial" w:cs="Arial"/>
          <w:i/>
          <w:iCs/>
          <w:highlight w:val="yellow"/>
        </w:rPr>
      </w:pPr>
      <w:r w:rsidRPr="00DB1036">
        <w:rPr>
          <w:rFonts w:ascii="Arial" w:hAnsi="Arial" w:cs="Arial"/>
          <w:i/>
          <w:iCs/>
          <w:lang w:val="vi"/>
        </w:rPr>
        <w:t>Chữ Ký của Luật Sư</w:t>
      </w:r>
      <w:r w:rsidRPr="00DB1036">
        <w:rPr>
          <w:rFonts w:ascii="Arial" w:hAnsi="Arial" w:cs="Arial"/>
          <w:lang w:val="vi"/>
        </w:rPr>
        <w:tab/>
      </w:r>
      <w:r w:rsidRPr="00DB1036">
        <w:rPr>
          <w:rFonts w:ascii="Arial" w:hAnsi="Arial" w:cs="Arial"/>
          <w:i/>
          <w:iCs/>
          <w:lang w:val="vi"/>
        </w:rPr>
        <w:t>Tên Viết In</w:t>
      </w:r>
      <w:r w:rsidRPr="00DB1036">
        <w:rPr>
          <w:rFonts w:ascii="Arial" w:hAnsi="Arial" w:cs="Arial"/>
          <w:lang w:val="vi"/>
        </w:rPr>
        <w:tab/>
      </w:r>
      <w:r w:rsidRPr="00DB1036">
        <w:rPr>
          <w:rFonts w:ascii="Arial" w:hAnsi="Arial" w:cs="Arial"/>
          <w:i/>
          <w:iCs/>
          <w:lang w:val="vi"/>
        </w:rPr>
        <w:t>WSBA Số</w:t>
      </w:r>
    </w:p>
    <w:sectPr w:rsidR="00DA3BC2" w:rsidRPr="005D5610" w:rsidSect="00D62EB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F9721" w14:textId="77777777" w:rsidR="007F0F81" w:rsidRDefault="007F0F81" w:rsidP="00EC0092">
      <w:r>
        <w:separator/>
      </w:r>
    </w:p>
  </w:endnote>
  <w:endnote w:type="continuationSeparator" w:id="0">
    <w:p w14:paraId="4C5077F1" w14:textId="77777777" w:rsidR="007F0F81" w:rsidRDefault="007F0F81"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407B1E" w:rsidRPr="00DB1036" w14:paraId="1BD88D4C" w14:textId="77777777" w:rsidTr="0078571D">
      <w:tc>
        <w:tcPr>
          <w:tcW w:w="3218" w:type="dxa"/>
          <w:shd w:val="clear" w:color="auto" w:fill="auto"/>
        </w:tcPr>
        <w:p w14:paraId="6E72EEB0" w14:textId="77777777" w:rsidR="00407B1E" w:rsidRPr="00DB1036" w:rsidRDefault="00407B1E" w:rsidP="00407B1E">
          <w:pPr>
            <w:pStyle w:val="Footer"/>
            <w:rPr>
              <w:rFonts w:ascii="Arial" w:hAnsi="Arial" w:cs="Arial"/>
              <w:sz w:val="18"/>
              <w:szCs w:val="18"/>
            </w:rPr>
          </w:pPr>
          <w:r w:rsidRPr="00DB1036">
            <w:rPr>
              <w:rFonts w:ascii="Arial" w:hAnsi="Arial" w:cs="Arial"/>
              <w:sz w:val="18"/>
              <w:szCs w:val="18"/>
            </w:rPr>
            <w:t>RCW 11.130.345, .530</w:t>
          </w:r>
        </w:p>
        <w:p w14:paraId="4A3BBE2A" w14:textId="548E07DE" w:rsidR="00407B1E" w:rsidRPr="00DB1036" w:rsidRDefault="00DB1036" w:rsidP="00407B1E">
          <w:pPr>
            <w:pStyle w:val="Footer"/>
            <w:rPr>
              <w:rFonts w:ascii="Arial" w:hAnsi="Arial" w:cs="Arial"/>
              <w:i/>
              <w:sz w:val="18"/>
              <w:szCs w:val="18"/>
            </w:rPr>
          </w:pPr>
          <w:r w:rsidRPr="00DB1036">
            <w:rPr>
              <w:rFonts w:ascii="Arial" w:hAnsi="Arial" w:cs="Arial"/>
              <w:sz w:val="18"/>
              <w:szCs w:val="18"/>
            </w:rPr>
            <w:t xml:space="preserve">VI </w:t>
          </w:r>
          <w:r w:rsidR="00407B1E" w:rsidRPr="00DB1036">
            <w:rPr>
              <w:rFonts w:ascii="Arial" w:hAnsi="Arial" w:cs="Arial"/>
              <w:i/>
              <w:iCs/>
              <w:sz w:val="18"/>
              <w:szCs w:val="18"/>
            </w:rPr>
            <w:t>(06/2024)</w:t>
          </w:r>
          <w:r>
            <w:rPr>
              <w:rFonts w:ascii="Arial" w:hAnsi="Arial" w:cs="Arial"/>
              <w:i/>
              <w:iCs/>
              <w:sz w:val="18"/>
              <w:szCs w:val="18"/>
            </w:rPr>
            <w:t xml:space="preserve"> </w:t>
          </w:r>
          <w:r w:rsidRPr="00DB1036">
            <w:rPr>
              <w:rFonts w:ascii="Arial" w:hAnsi="Arial" w:cs="Arial"/>
              <w:sz w:val="18"/>
              <w:szCs w:val="18"/>
            </w:rPr>
            <w:t>Vietnamese</w:t>
          </w:r>
        </w:p>
        <w:p w14:paraId="70FB1E35" w14:textId="77777777" w:rsidR="00407B1E" w:rsidRPr="00DB1036" w:rsidRDefault="004B1202" w:rsidP="00407B1E">
          <w:pPr>
            <w:rPr>
              <w:rFonts w:ascii="Arial" w:hAnsi="Arial" w:cs="Arial"/>
              <w:b/>
              <w:sz w:val="18"/>
              <w:szCs w:val="18"/>
            </w:rPr>
          </w:pPr>
          <w:r w:rsidRPr="00DB1036">
            <w:rPr>
              <w:rFonts w:ascii="Arial" w:hAnsi="Arial" w:cs="Arial"/>
              <w:b/>
              <w:bCs/>
              <w:sz w:val="18"/>
              <w:szCs w:val="18"/>
            </w:rPr>
            <w:t>GDN R 206</w:t>
          </w:r>
        </w:p>
      </w:tc>
      <w:tc>
        <w:tcPr>
          <w:tcW w:w="3218" w:type="dxa"/>
          <w:shd w:val="clear" w:color="auto" w:fill="auto"/>
        </w:tcPr>
        <w:p w14:paraId="6CC2C5FF" w14:textId="77777777" w:rsidR="00407B1E" w:rsidRPr="00DB1036" w:rsidRDefault="00407B1E" w:rsidP="00407B1E">
          <w:pPr>
            <w:pStyle w:val="Footer"/>
            <w:jc w:val="center"/>
            <w:rPr>
              <w:rStyle w:val="PageNumber"/>
              <w:rFonts w:ascii="Arial" w:hAnsi="Arial" w:cs="Arial"/>
              <w:sz w:val="18"/>
              <w:szCs w:val="18"/>
            </w:rPr>
          </w:pPr>
          <w:r w:rsidRPr="00DB1036">
            <w:rPr>
              <w:rStyle w:val="PageNumber"/>
              <w:rFonts w:ascii="Arial" w:hAnsi="Arial" w:cs="Arial"/>
              <w:sz w:val="18"/>
              <w:szCs w:val="18"/>
            </w:rPr>
            <w:t>Order Approving Guardian/ Conservator’s Report</w:t>
          </w:r>
        </w:p>
        <w:p w14:paraId="0732B376" w14:textId="77777777" w:rsidR="00407B1E" w:rsidRPr="00DB1036" w:rsidRDefault="00407B1E" w:rsidP="00407B1E">
          <w:pPr>
            <w:pStyle w:val="Footer"/>
            <w:jc w:val="center"/>
            <w:rPr>
              <w:rFonts w:ascii="Arial" w:hAnsi="Arial" w:cs="Arial"/>
              <w:sz w:val="18"/>
              <w:szCs w:val="18"/>
            </w:rPr>
          </w:pPr>
          <w:r w:rsidRPr="00DB1036">
            <w:rPr>
              <w:rStyle w:val="PageNumber"/>
              <w:rFonts w:ascii="Arial" w:hAnsi="Arial" w:cs="Arial"/>
              <w:sz w:val="18"/>
              <w:szCs w:val="18"/>
            </w:rPr>
            <w:t xml:space="preserve">p. </w:t>
          </w:r>
          <w:r w:rsidRPr="00DB1036">
            <w:rPr>
              <w:rStyle w:val="PageNumber"/>
              <w:rFonts w:ascii="Arial" w:hAnsi="Arial" w:cs="Arial"/>
              <w:b/>
              <w:bCs/>
              <w:sz w:val="18"/>
              <w:szCs w:val="18"/>
            </w:rPr>
            <w:fldChar w:fldCharType="begin"/>
          </w:r>
          <w:r w:rsidRPr="00DB1036">
            <w:rPr>
              <w:rStyle w:val="PageNumber"/>
              <w:rFonts w:ascii="Arial" w:hAnsi="Arial" w:cs="Arial"/>
              <w:b/>
              <w:bCs/>
              <w:sz w:val="18"/>
              <w:szCs w:val="18"/>
            </w:rPr>
            <w:instrText xml:space="preserve"> PAGE </w:instrText>
          </w:r>
          <w:r w:rsidRPr="00DB1036">
            <w:rPr>
              <w:rStyle w:val="PageNumber"/>
              <w:rFonts w:ascii="Arial" w:hAnsi="Arial" w:cs="Arial"/>
              <w:b/>
              <w:bCs/>
              <w:sz w:val="18"/>
              <w:szCs w:val="18"/>
            </w:rPr>
            <w:fldChar w:fldCharType="separate"/>
          </w:r>
          <w:r w:rsidRPr="00DB1036">
            <w:rPr>
              <w:rStyle w:val="PageNumber"/>
              <w:rFonts w:ascii="Arial" w:hAnsi="Arial" w:cs="Arial"/>
              <w:b/>
              <w:bCs/>
              <w:noProof/>
              <w:sz w:val="18"/>
              <w:szCs w:val="18"/>
            </w:rPr>
            <w:t>4</w:t>
          </w:r>
          <w:r w:rsidRPr="00DB1036">
            <w:rPr>
              <w:rStyle w:val="PageNumber"/>
              <w:rFonts w:ascii="Arial" w:hAnsi="Arial" w:cs="Arial"/>
              <w:b/>
              <w:bCs/>
              <w:sz w:val="18"/>
              <w:szCs w:val="18"/>
            </w:rPr>
            <w:fldChar w:fldCharType="end"/>
          </w:r>
          <w:r w:rsidRPr="00DB1036">
            <w:rPr>
              <w:rStyle w:val="PageNumber"/>
              <w:rFonts w:ascii="Arial" w:hAnsi="Arial" w:cs="Arial"/>
              <w:sz w:val="18"/>
              <w:szCs w:val="18"/>
            </w:rPr>
            <w:t xml:space="preserve"> of </w:t>
          </w:r>
          <w:r w:rsidRPr="00DB1036">
            <w:rPr>
              <w:rStyle w:val="PageNumber"/>
              <w:rFonts w:ascii="Arial" w:hAnsi="Arial" w:cs="Arial"/>
              <w:b/>
              <w:bCs/>
              <w:sz w:val="18"/>
              <w:szCs w:val="18"/>
            </w:rPr>
            <w:fldChar w:fldCharType="begin"/>
          </w:r>
          <w:r w:rsidRPr="00DB1036">
            <w:rPr>
              <w:rStyle w:val="PageNumber"/>
              <w:rFonts w:ascii="Arial" w:hAnsi="Arial" w:cs="Arial"/>
              <w:b/>
              <w:bCs/>
              <w:sz w:val="18"/>
              <w:szCs w:val="18"/>
            </w:rPr>
            <w:instrText xml:space="preserve"> NUMPAGES </w:instrText>
          </w:r>
          <w:r w:rsidRPr="00DB1036">
            <w:rPr>
              <w:rStyle w:val="PageNumber"/>
              <w:rFonts w:ascii="Arial" w:hAnsi="Arial" w:cs="Arial"/>
              <w:b/>
              <w:bCs/>
              <w:sz w:val="18"/>
              <w:szCs w:val="18"/>
            </w:rPr>
            <w:fldChar w:fldCharType="separate"/>
          </w:r>
          <w:r w:rsidRPr="00DB1036">
            <w:rPr>
              <w:rStyle w:val="PageNumber"/>
              <w:rFonts w:ascii="Arial" w:hAnsi="Arial" w:cs="Arial"/>
              <w:b/>
              <w:bCs/>
              <w:noProof/>
              <w:sz w:val="18"/>
              <w:szCs w:val="18"/>
            </w:rPr>
            <w:t>4</w:t>
          </w:r>
          <w:r w:rsidRPr="00DB1036">
            <w:rPr>
              <w:rStyle w:val="PageNumber"/>
              <w:rFonts w:ascii="Arial" w:hAnsi="Arial" w:cs="Arial"/>
              <w:b/>
              <w:bCs/>
              <w:sz w:val="18"/>
              <w:szCs w:val="18"/>
            </w:rPr>
            <w:fldChar w:fldCharType="end"/>
          </w:r>
        </w:p>
      </w:tc>
      <w:tc>
        <w:tcPr>
          <w:tcW w:w="3219" w:type="dxa"/>
          <w:shd w:val="clear" w:color="auto" w:fill="auto"/>
        </w:tcPr>
        <w:p w14:paraId="3F1B7807" w14:textId="77777777" w:rsidR="00407B1E" w:rsidRPr="00DB1036" w:rsidRDefault="00407B1E" w:rsidP="00407B1E">
          <w:pPr>
            <w:pStyle w:val="Footer"/>
            <w:rPr>
              <w:rFonts w:ascii="Arial" w:hAnsi="Arial" w:cs="Arial"/>
              <w:sz w:val="18"/>
              <w:szCs w:val="18"/>
            </w:rPr>
          </w:pPr>
        </w:p>
      </w:tc>
    </w:tr>
  </w:tbl>
  <w:p w14:paraId="5DB14D89" w14:textId="77777777" w:rsidR="008412C6" w:rsidRPr="00DB1036" w:rsidRDefault="008412C6" w:rsidP="00FF02E9">
    <w:pPr>
      <w:tabs>
        <w:tab w:val="left" w:pos="0"/>
        <w:tab w:val="left" w:pos="720"/>
        <w:tab w:val="left" w:pos="1440"/>
        <w:tab w:val="left" w:pos="2160"/>
        <w:tab w:val="left" w:pos="2880"/>
        <w:tab w:val="left" w:pos="4176"/>
        <w:tab w:val="left" w:pos="5904"/>
        <w:tab w:val="left" w:pos="6624"/>
        <w:tab w:val="left" w:pos="7056"/>
        <w:tab w:val="left" w:pos="10080"/>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A9BC3" w14:textId="77777777" w:rsidR="007F0F81" w:rsidRDefault="007F0F81" w:rsidP="00EC0092">
      <w:r>
        <w:separator/>
      </w:r>
    </w:p>
  </w:footnote>
  <w:footnote w:type="continuationSeparator" w:id="0">
    <w:p w14:paraId="58B99D1D" w14:textId="77777777" w:rsidR="007F0F81" w:rsidRDefault="007F0F81"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4326A"/>
    <w:multiLevelType w:val="hybridMultilevel"/>
    <w:tmpl w:val="38A0DC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9827B7"/>
    <w:multiLevelType w:val="hybridMultilevel"/>
    <w:tmpl w:val="AF445C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3330C0"/>
    <w:multiLevelType w:val="hybridMultilevel"/>
    <w:tmpl w:val="AAB0AC58"/>
    <w:lvl w:ilvl="0" w:tplc="4840367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F38E4"/>
    <w:multiLevelType w:val="hybridMultilevel"/>
    <w:tmpl w:val="DF8CB074"/>
    <w:lvl w:ilvl="0" w:tplc="AA226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8787868">
    <w:abstractNumId w:val="3"/>
  </w:num>
  <w:num w:numId="2" w16cid:durableId="999503800">
    <w:abstractNumId w:val="2"/>
  </w:num>
  <w:num w:numId="3" w16cid:durableId="46131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1433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0197E"/>
    <w:rsid w:val="000058B5"/>
    <w:rsid w:val="0001388E"/>
    <w:rsid w:val="000147A8"/>
    <w:rsid w:val="000236B2"/>
    <w:rsid w:val="00042A69"/>
    <w:rsid w:val="0004727C"/>
    <w:rsid w:val="00051131"/>
    <w:rsid w:val="0006623B"/>
    <w:rsid w:val="00076860"/>
    <w:rsid w:val="000A680C"/>
    <w:rsid w:val="000B18F8"/>
    <w:rsid w:val="000B4F41"/>
    <w:rsid w:val="000C3B4B"/>
    <w:rsid w:val="000E1CA0"/>
    <w:rsid w:val="000E57AC"/>
    <w:rsid w:val="000E7431"/>
    <w:rsid w:val="000F7F09"/>
    <w:rsid w:val="00106978"/>
    <w:rsid w:val="00123C4D"/>
    <w:rsid w:val="00130E9D"/>
    <w:rsid w:val="001610C4"/>
    <w:rsid w:val="00176E8C"/>
    <w:rsid w:val="001909D1"/>
    <w:rsid w:val="00196FF1"/>
    <w:rsid w:val="001971DE"/>
    <w:rsid w:val="001B1583"/>
    <w:rsid w:val="001B4B2F"/>
    <w:rsid w:val="001B57D8"/>
    <w:rsid w:val="001C485D"/>
    <w:rsid w:val="001C4E2D"/>
    <w:rsid w:val="001D3827"/>
    <w:rsid w:val="001D5AFB"/>
    <w:rsid w:val="001E058F"/>
    <w:rsid w:val="001F487A"/>
    <w:rsid w:val="001F6B7E"/>
    <w:rsid w:val="00203621"/>
    <w:rsid w:val="002036AC"/>
    <w:rsid w:val="00210B2C"/>
    <w:rsid w:val="0021383C"/>
    <w:rsid w:val="00217130"/>
    <w:rsid w:val="0022486B"/>
    <w:rsid w:val="00254C17"/>
    <w:rsid w:val="00254D0D"/>
    <w:rsid w:val="00263CF6"/>
    <w:rsid w:val="00272AD7"/>
    <w:rsid w:val="00277B02"/>
    <w:rsid w:val="00285313"/>
    <w:rsid w:val="00286255"/>
    <w:rsid w:val="0028717C"/>
    <w:rsid w:val="0029034A"/>
    <w:rsid w:val="00297C26"/>
    <w:rsid w:val="002A0D34"/>
    <w:rsid w:val="002B49BB"/>
    <w:rsid w:val="002D68F2"/>
    <w:rsid w:val="002E77BD"/>
    <w:rsid w:val="0030674A"/>
    <w:rsid w:val="00307C4A"/>
    <w:rsid w:val="00324295"/>
    <w:rsid w:val="003244B4"/>
    <w:rsid w:val="003258EA"/>
    <w:rsid w:val="0033359C"/>
    <w:rsid w:val="003354C6"/>
    <w:rsid w:val="00364DEA"/>
    <w:rsid w:val="00365AFA"/>
    <w:rsid w:val="0037064C"/>
    <w:rsid w:val="00386B7E"/>
    <w:rsid w:val="003A7A8D"/>
    <w:rsid w:val="003B6704"/>
    <w:rsid w:val="003C5223"/>
    <w:rsid w:val="003C5E52"/>
    <w:rsid w:val="003E5C06"/>
    <w:rsid w:val="003E7C2B"/>
    <w:rsid w:val="003F3B4E"/>
    <w:rsid w:val="004015F9"/>
    <w:rsid w:val="00407B1E"/>
    <w:rsid w:val="00412206"/>
    <w:rsid w:val="00415BB1"/>
    <w:rsid w:val="00433AEE"/>
    <w:rsid w:val="00433D7F"/>
    <w:rsid w:val="004352A3"/>
    <w:rsid w:val="00437EBC"/>
    <w:rsid w:val="00444BB6"/>
    <w:rsid w:val="004511BF"/>
    <w:rsid w:val="004540A8"/>
    <w:rsid w:val="00456D89"/>
    <w:rsid w:val="00473E8F"/>
    <w:rsid w:val="00477C63"/>
    <w:rsid w:val="00477D4E"/>
    <w:rsid w:val="004838BC"/>
    <w:rsid w:val="004955D6"/>
    <w:rsid w:val="00495EB9"/>
    <w:rsid w:val="004B1202"/>
    <w:rsid w:val="004B319A"/>
    <w:rsid w:val="004B349B"/>
    <w:rsid w:val="004B4288"/>
    <w:rsid w:val="004C09A3"/>
    <w:rsid w:val="004C5FDF"/>
    <w:rsid w:val="004D1F07"/>
    <w:rsid w:val="004E0418"/>
    <w:rsid w:val="00515440"/>
    <w:rsid w:val="00520518"/>
    <w:rsid w:val="00526012"/>
    <w:rsid w:val="005278F0"/>
    <w:rsid w:val="00531DBF"/>
    <w:rsid w:val="0054090A"/>
    <w:rsid w:val="005421C9"/>
    <w:rsid w:val="00542E5E"/>
    <w:rsid w:val="0056774C"/>
    <w:rsid w:val="005760EF"/>
    <w:rsid w:val="0058796E"/>
    <w:rsid w:val="00590183"/>
    <w:rsid w:val="00591186"/>
    <w:rsid w:val="005A663F"/>
    <w:rsid w:val="005B016A"/>
    <w:rsid w:val="005C5230"/>
    <w:rsid w:val="005D5610"/>
    <w:rsid w:val="005E5174"/>
    <w:rsid w:val="005F1D5F"/>
    <w:rsid w:val="00603589"/>
    <w:rsid w:val="00612D0A"/>
    <w:rsid w:val="00641EE0"/>
    <w:rsid w:val="00674AB4"/>
    <w:rsid w:val="00684B7A"/>
    <w:rsid w:val="00694D27"/>
    <w:rsid w:val="006A2BA1"/>
    <w:rsid w:val="006A7D71"/>
    <w:rsid w:val="006B0FC0"/>
    <w:rsid w:val="006C292F"/>
    <w:rsid w:val="006C7B86"/>
    <w:rsid w:val="006D5613"/>
    <w:rsid w:val="006D7F44"/>
    <w:rsid w:val="006E5BF9"/>
    <w:rsid w:val="00705C84"/>
    <w:rsid w:val="0072109B"/>
    <w:rsid w:val="00722655"/>
    <w:rsid w:val="00723826"/>
    <w:rsid w:val="00727773"/>
    <w:rsid w:val="007355BA"/>
    <w:rsid w:val="0075243C"/>
    <w:rsid w:val="00754131"/>
    <w:rsid w:val="007800B9"/>
    <w:rsid w:val="0078571D"/>
    <w:rsid w:val="00786781"/>
    <w:rsid w:val="00791E13"/>
    <w:rsid w:val="007B29DB"/>
    <w:rsid w:val="007B53D2"/>
    <w:rsid w:val="007B69C4"/>
    <w:rsid w:val="007D0494"/>
    <w:rsid w:val="007D19F7"/>
    <w:rsid w:val="007D3B8B"/>
    <w:rsid w:val="007D6BCC"/>
    <w:rsid w:val="007E145D"/>
    <w:rsid w:val="007F0F81"/>
    <w:rsid w:val="008021EA"/>
    <w:rsid w:val="00811A0F"/>
    <w:rsid w:val="008148D3"/>
    <w:rsid w:val="00827B93"/>
    <w:rsid w:val="008412C6"/>
    <w:rsid w:val="0088158D"/>
    <w:rsid w:val="00887765"/>
    <w:rsid w:val="008923B4"/>
    <w:rsid w:val="00897101"/>
    <w:rsid w:val="008A2322"/>
    <w:rsid w:val="008A6CF1"/>
    <w:rsid w:val="008B563D"/>
    <w:rsid w:val="008C19E0"/>
    <w:rsid w:val="008C3FE5"/>
    <w:rsid w:val="008F5281"/>
    <w:rsid w:val="00911688"/>
    <w:rsid w:val="00912873"/>
    <w:rsid w:val="0093227C"/>
    <w:rsid w:val="0095494C"/>
    <w:rsid w:val="00973A55"/>
    <w:rsid w:val="00985218"/>
    <w:rsid w:val="00990D4B"/>
    <w:rsid w:val="00991FB4"/>
    <w:rsid w:val="00996131"/>
    <w:rsid w:val="009B12E4"/>
    <w:rsid w:val="009C551B"/>
    <w:rsid w:val="009D5953"/>
    <w:rsid w:val="009D6624"/>
    <w:rsid w:val="009D7DA0"/>
    <w:rsid w:val="009E08DD"/>
    <w:rsid w:val="009E3F08"/>
    <w:rsid w:val="009F4C8F"/>
    <w:rsid w:val="00A0226A"/>
    <w:rsid w:val="00A04910"/>
    <w:rsid w:val="00A05A43"/>
    <w:rsid w:val="00A155B8"/>
    <w:rsid w:val="00A27492"/>
    <w:rsid w:val="00A37709"/>
    <w:rsid w:val="00A47C34"/>
    <w:rsid w:val="00A863D2"/>
    <w:rsid w:val="00A9455F"/>
    <w:rsid w:val="00A953F2"/>
    <w:rsid w:val="00A97666"/>
    <w:rsid w:val="00AA637D"/>
    <w:rsid w:val="00AB0EEB"/>
    <w:rsid w:val="00AE1A0A"/>
    <w:rsid w:val="00AF2C34"/>
    <w:rsid w:val="00B14E57"/>
    <w:rsid w:val="00B173B7"/>
    <w:rsid w:val="00B2394A"/>
    <w:rsid w:val="00B27FA4"/>
    <w:rsid w:val="00B35205"/>
    <w:rsid w:val="00B542BD"/>
    <w:rsid w:val="00B64084"/>
    <w:rsid w:val="00B644C2"/>
    <w:rsid w:val="00B702B1"/>
    <w:rsid w:val="00B7040C"/>
    <w:rsid w:val="00B71989"/>
    <w:rsid w:val="00B8453B"/>
    <w:rsid w:val="00BB091F"/>
    <w:rsid w:val="00BB4964"/>
    <w:rsid w:val="00BB6D0D"/>
    <w:rsid w:val="00BC10A3"/>
    <w:rsid w:val="00BC7BD7"/>
    <w:rsid w:val="00BE02EB"/>
    <w:rsid w:val="00BE2F24"/>
    <w:rsid w:val="00BE3087"/>
    <w:rsid w:val="00BF7E29"/>
    <w:rsid w:val="00C12731"/>
    <w:rsid w:val="00C17400"/>
    <w:rsid w:val="00C17563"/>
    <w:rsid w:val="00C41550"/>
    <w:rsid w:val="00C4239E"/>
    <w:rsid w:val="00C4395C"/>
    <w:rsid w:val="00C455A6"/>
    <w:rsid w:val="00C47C84"/>
    <w:rsid w:val="00C50B63"/>
    <w:rsid w:val="00C510EA"/>
    <w:rsid w:val="00C518B4"/>
    <w:rsid w:val="00C532FF"/>
    <w:rsid w:val="00C533AE"/>
    <w:rsid w:val="00C54598"/>
    <w:rsid w:val="00C554D7"/>
    <w:rsid w:val="00C7557D"/>
    <w:rsid w:val="00CA4CA3"/>
    <w:rsid w:val="00CA7B87"/>
    <w:rsid w:val="00CA7D00"/>
    <w:rsid w:val="00CB0A40"/>
    <w:rsid w:val="00CB7DC0"/>
    <w:rsid w:val="00CE2D77"/>
    <w:rsid w:val="00D032AF"/>
    <w:rsid w:val="00D059B5"/>
    <w:rsid w:val="00D205D8"/>
    <w:rsid w:val="00D25370"/>
    <w:rsid w:val="00D25706"/>
    <w:rsid w:val="00D30059"/>
    <w:rsid w:val="00D30A30"/>
    <w:rsid w:val="00D47637"/>
    <w:rsid w:val="00D50DCA"/>
    <w:rsid w:val="00D551E0"/>
    <w:rsid w:val="00D62EB5"/>
    <w:rsid w:val="00D64576"/>
    <w:rsid w:val="00D7023E"/>
    <w:rsid w:val="00D70F73"/>
    <w:rsid w:val="00D75B32"/>
    <w:rsid w:val="00D76159"/>
    <w:rsid w:val="00D85055"/>
    <w:rsid w:val="00D9239A"/>
    <w:rsid w:val="00D930D9"/>
    <w:rsid w:val="00DA3BC2"/>
    <w:rsid w:val="00DA49F1"/>
    <w:rsid w:val="00DA55EB"/>
    <w:rsid w:val="00DA64E0"/>
    <w:rsid w:val="00DA733E"/>
    <w:rsid w:val="00DB1036"/>
    <w:rsid w:val="00DC1673"/>
    <w:rsid w:val="00DC5F50"/>
    <w:rsid w:val="00DD0A2D"/>
    <w:rsid w:val="00DD3202"/>
    <w:rsid w:val="00DD4397"/>
    <w:rsid w:val="00DD7975"/>
    <w:rsid w:val="00DE5AFE"/>
    <w:rsid w:val="00DE652B"/>
    <w:rsid w:val="00DE72C9"/>
    <w:rsid w:val="00DF0851"/>
    <w:rsid w:val="00DF5503"/>
    <w:rsid w:val="00DF709D"/>
    <w:rsid w:val="00E00485"/>
    <w:rsid w:val="00E02CD7"/>
    <w:rsid w:val="00E04584"/>
    <w:rsid w:val="00E112B5"/>
    <w:rsid w:val="00E14332"/>
    <w:rsid w:val="00E17106"/>
    <w:rsid w:val="00E20229"/>
    <w:rsid w:val="00E266C3"/>
    <w:rsid w:val="00E2672B"/>
    <w:rsid w:val="00E45FA2"/>
    <w:rsid w:val="00E47975"/>
    <w:rsid w:val="00E547D9"/>
    <w:rsid w:val="00E566FB"/>
    <w:rsid w:val="00E56FC7"/>
    <w:rsid w:val="00E627E8"/>
    <w:rsid w:val="00E63D6F"/>
    <w:rsid w:val="00E7110C"/>
    <w:rsid w:val="00E83AC4"/>
    <w:rsid w:val="00E94076"/>
    <w:rsid w:val="00EA2DEC"/>
    <w:rsid w:val="00EB0257"/>
    <w:rsid w:val="00EC0092"/>
    <w:rsid w:val="00EC0835"/>
    <w:rsid w:val="00ED0AC9"/>
    <w:rsid w:val="00EF101E"/>
    <w:rsid w:val="00EF13A4"/>
    <w:rsid w:val="00EF4834"/>
    <w:rsid w:val="00F024B6"/>
    <w:rsid w:val="00F06360"/>
    <w:rsid w:val="00F06B0E"/>
    <w:rsid w:val="00F132E1"/>
    <w:rsid w:val="00F16FA9"/>
    <w:rsid w:val="00F238B2"/>
    <w:rsid w:val="00F360AD"/>
    <w:rsid w:val="00F375DC"/>
    <w:rsid w:val="00F40413"/>
    <w:rsid w:val="00F45DFE"/>
    <w:rsid w:val="00F4600A"/>
    <w:rsid w:val="00F60217"/>
    <w:rsid w:val="00F61B29"/>
    <w:rsid w:val="00F70E3A"/>
    <w:rsid w:val="00F710A1"/>
    <w:rsid w:val="00F743BD"/>
    <w:rsid w:val="00F769BF"/>
    <w:rsid w:val="00F83F3D"/>
    <w:rsid w:val="00F934DE"/>
    <w:rsid w:val="00F94BCA"/>
    <w:rsid w:val="00FA227C"/>
    <w:rsid w:val="00FA61D3"/>
    <w:rsid w:val="00FA6908"/>
    <w:rsid w:val="00FB6947"/>
    <w:rsid w:val="00FC1D01"/>
    <w:rsid w:val="00FC47F3"/>
    <w:rsid w:val="00FC49A0"/>
    <w:rsid w:val="00FD3228"/>
    <w:rsid w:val="00FE336E"/>
    <w:rsid w:val="00FF02E9"/>
    <w:rsid w:val="00FF3F22"/>
    <w:rsid w:val="00FF41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B5CFFC"/>
  <w15:chartTrackingRefBased/>
  <w15:docId w15:val="{DC0589EF-3C74-41F8-8FFC-AC3F6062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Body"/>
    <w:link w:val="Heading1Char"/>
    <w:qFormat/>
    <w:rsid w:val="00130E9D"/>
    <w:pPr>
      <w:keepNext/>
      <w:spacing w:line="240" w:lineRule="exact"/>
      <w:jc w:val="center"/>
      <w:outlineLvl w:val="0"/>
    </w:pPr>
    <w:rPr>
      <w:sz w:val="24"/>
    </w:rPr>
  </w:style>
  <w:style w:type="paragraph" w:styleId="Heading2">
    <w:name w:val="heading 2"/>
    <w:basedOn w:val="Normal"/>
    <w:next w:val="Normal"/>
    <w:link w:val="Heading2Char"/>
    <w:uiPriority w:val="9"/>
    <w:semiHidden/>
    <w:unhideWhenUsed/>
    <w:qFormat/>
    <w:rsid w:val="00AA637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092"/>
    <w:pPr>
      <w:tabs>
        <w:tab w:val="center" w:pos="4680"/>
        <w:tab w:val="right" w:pos="9360"/>
      </w:tabs>
    </w:pPr>
    <w:rPr>
      <w:lang w:val="x-none" w:eastAsia="x-none"/>
    </w:rPr>
  </w:style>
  <w:style w:type="character" w:customStyle="1" w:styleId="HeaderChar">
    <w:name w:val="Header Char"/>
    <w:link w:val="Header"/>
    <w:uiPriority w:val="99"/>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rPr>
      <w:lang w:val="x-none" w:eastAsia="x-none"/>
    </w:r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paragraph" w:customStyle="1" w:styleId="SingleSpacing">
    <w:name w:val="Single Spacing"/>
    <w:basedOn w:val="Normal"/>
    <w:rsid w:val="00911688"/>
    <w:pPr>
      <w:spacing w:line="240" w:lineRule="exact"/>
    </w:pPr>
    <w:rPr>
      <w:sz w:val="24"/>
    </w:rPr>
  </w:style>
  <w:style w:type="paragraph" w:styleId="BodyText">
    <w:name w:val="Body Text"/>
    <w:basedOn w:val="Normal"/>
    <w:link w:val="BodyTextChar"/>
    <w:rsid w:val="00C47C84"/>
    <w:pPr>
      <w:spacing w:after="120" w:line="240" w:lineRule="exact"/>
    </w:pPr>
    <w:rPr>
      <w:sz w:val="24"/>
      <w:lang w:val="x-none"/>
    </w:rPr>
  </w:style>
  <w:style w:type="character" w:customStyle="1" w:styleId="BodyTextChar">
    <w:name w:val="Body Text Char"/>
    <w:link w:val="BodyText"/>
    <w:rsid w:val="00C47C84"/>
    <w:rPr>
      <w:rFonts w:ascii="Times New Roman" w:eastAsia="Times New Roman" w:hAnsi="Times New Roman"/>
      <w:sz w:val="24"/>
      <w:lang w:eastAsia="en-US"/>
    </w:rPr>
  </w:style>
  <w:style w:type="paragraph" w:styleId="BalloonText">
    <w:name w:val="Balloon Text"/>
    <w:basedOn w:val="Normal"/>
    <w:link w:val="BalloonTextChar"/>
    <w:uiPriority w:val="99"/>
    <w:semiHidden/>
    <w:unhideWhenUsed/>
    <w:rsid w:val="00996131"/>
    <w:rPr>
      <w:rFonts w:ascii="Tahoma" w:hAnsi="Tahoma"/>
      <w:sz w:val="16"/>
      <w:szCs w:val="16"/>
      <w:lang w:val="x-none" w:eastAsia="x-none"/>
    </w:rPr>
  </w:style>
  <w:style w:type="character" w:customStyle="1" w:styleId="BalloonTextChar">
    <w:name w:val="Balloon Text Char"/>
    <w:link w:val="BalloonText"/>
    <w:uiPriority w:val="99"/>
    <w:semiHidden/>
    <w:rsid w:val="00996131"/>
    <w:rPr>
      <w:rFonts w:ascii="Tahoma" w:eastAsia="Times New Roman" w:hAnsi="Tahoma" w:cs="Tahoma"/>
      <w:sz w:val="16"/>
      <w:szCs w:val="16"/>
    </w:rPr>
  </w:style>
  <w:style w:type="character" w:customStyle="1" w:styleId="Heading1Char">
    <w:name w:val="Heading 1 Char"/>
    <w:link w:val="Heading1"/>
    <w:rsid w:val="00130E9D"/>
    <w:rPr>
      <w:rFonts w:ascii="Times New Roman" w:eastAsia="Times New Roman" w:hAnsi="Times New Roman"/>
      <w:sz w:val="24"/>
    </w:rPr>
  </w:style>
  <w:style w:type="paragraph" w:customStyle="1" w:styleId="Body">
    <w:name w:val="Body"/>
    <w:basedOn w:val="Normal"/>
    <w:rsid w:val="00130E9D"/>
    <w:pPr>
      <w:spacing w:line="480" w:lineRule="exact"/>
    </w:pPr>
    <w:rPr>
      <w:sz w:val="24"/>
    </w:rPr>
  </w:style>
  <w:style w:type="character" w:customStyle="1" w:styleId="Heading2Char">
    <w:name w:val="Heading 2 Char"/>
    <w:link w:val="Heading2"/>
    <w:uiPriority w:val="9"/>
    <w:semiHidden/>
    <w:rsid w:val="00AA637D"/>
    <w:rPr>
      <w:rFonts w:ascii="Cambria" w:eastAsia="Times New Roman" w:hAnsi="Cambria" w:cs="Times New Roman"/>
      <w:b/>
      <w:bCs/>
      <w:i/>
      <w:iCs/>
      <w:sz w:val="28"/>
      <w:szCs w:val="28"/>
    </w:rPr>
  </w:style>
  <w:style w:type="character" w:styleId="CommentReference">
    <w:name w:val="annotation reference"/>
    <w:uiPriority w:val="99"/>
    <w:semiHidden/>
    <w:unhideWhenUsed/>
    <w:rsid w:val="00EF4834"/>
    <w:rPr>
      <w:sz w:val="16"/>
      <w:szCs w:val="16"/>
    </w:rPr>
  </w:style>
  <w:style w:type="paragraph" w:styleId="CommentText">
    <w:name w:val="annotation text"/>
    <w:basedOn w:val="Normal"/>
    <w:link w:val="CommentTextChar"/>
    <w:uiPriority w:val="99"/>
    <w:semiHidden/>
    <w:unhideWhenUsed/>
    <w:rsid w:val="00EF4834"/>
  </w:style>
  <w:style w:type="character" w:customStyle="1" w:styleId="CommentTextChar">
    <w:name w:val="Comment Text Char"/>
    <w:link w:val="CommentText"/>
    <w:uiPriority w:val="99"/>
    <w:semiHidden/>
    <w:rsid w:val="00EF483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F4834"/>
    <w:rPr>
      <w:b/>
      <w:bCs/>
    </w:rPr>
  </w:style>
  <w:style w:type="character" w:customStyle="1" w:styleId="CommentSubjectChar">
    <w:name w:val="Comment Subject Char"/>
    <w:link w:val="CommentSubject"/>
    <w:uiPriority w:val="99"/>
    <w:semiHidden/>
    <w:rsid w:val="00EF4834"/>
    <w:rPr>
      <w:rFonts w:ascii="Times New Roman" w:eastAsia="Times New Roman" w:hAnsi="Times New Roman"/>
      <w:b/>
      <w:bCs/>
      <w:lang w:eastAsia="en-US"/>
    </w:rPr>
  </w:style>
  <w:style w:type="paragraph" w:styleId="Revision">
    <w:name w:val="Revision"/>
    <w:hidden/>
    <w:uiPriority w:val="99"/>
    <w:semiHidden/>
    <w:rsid w:val="00EF4834"/>
    <w:rPr>
      <w:rFonts w:ascii="Times New Roman" w:eastAsia="Times New Roman" w:hAnsi="Times New Roman"/>
    </w:rPr>
  </w:style>
  <w:style w:type="character" w:styleId="PageNumber">
    <w:name w:val="page number"/>
    <w:uiPriority w:val="99"/>
    <w:rsid w:val="00407B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007671">
      <w:bodyDiv w:val="1"/>
      <w:marLeft w:val="0"/>
      <w:marRight w:val="0"/>
      <w:marTop w:val="0"/>
      <w:marBottom w:val="0"/>
      <w:divBdr>
        <w:top w:val="none" w:sz="0" w:space="0" w:color="auto"/>
        <w:left w:val="none" w:sz="0" w:space="0" w:color="auto"/>
        <w:bottom w:val="none" w:sz="0" w:space="0" w:color="auto"/>
        <w:right w:val="none" w:sz="0" w:space="0" w:color="auto"/>
      </w:divBdr>
    </w:div>
    <w:div w:id="119565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845F5-19FB-49BD-B7B3-86EE7755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cp:lastModifiedBy>Gerlach, Sheila</cp:lastModifiedBy>
  <cp:revision>2</cp:revision>
  <dcterms:created xsi:type="dcterms:W3CDTF">2025-04-16T21:40:00Z</dcterms:created>
  <dcterms:modified xsi:type="dcterms:W3CDTF">2025-04-16T21:40:00Z</dcterms:modified>
</cp:coreProperties>
</file>